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6BDA" w14:textId="77777777" w:rsidR="004A0EDE" w:rsidRDefault="004228CF" w:rsidP="00F13458">
      <w:pPr>
        <w:spacing w:line="276" w:lineRule="auto"/>
        <w:jc w:val="center"/>
        <w:rPr>
          <w:rFonts w:ascii="Cambria" w:eastAsia="Cambria" w:hAnsi="Cambria" w:cs="Cambria"/>
          <w:b/>
          <w:smallCaps/>
          <w:sz w:val="30"/>
          <w:szCs w:val="30"/>
        </w:rPr>
      </w:pPr>
      <w:r>
        <w:rPr>
          <w:rFonts w:ascii="Cambria" w:eastAsia="Cambria" w:hAnsi="Cambria" w:cs="Cambria"/>
          <w:b/>
          <w:smallCaps/>
          <w:sz w:val="30"/>
          <w:szCs w:val="30"/>
        </w:rPr>
        <w:t xml:space="preserve">PHÁP LUẬT VỀ GIÁM SÁT CỦA CỘNG ĐỒNG </w:t>
      </w:r>
    </w:p>
    <w:p w14:paraId="4B03AC0C" w14:textId="0A08836C" w:rsidR="005E202B" w:rsidRDefault="004228CF" w:rsidP="00F13458">
      <w:pPr>
        <w:spacing w:line="276" w:lineRule="auto"/>
        <w:jc w:val="center"/>
        <w:rPr>
          <w:rFonts w:ascii="Cambria" w:eastAsia="Cambria" w:hAnsi="Cambria" w:cs="Cambria"/>
          <w:b/>
          <w:smallCaps/>
          <w:sz w:val="38"/>
          <w:szCs w:val="38"/>
        </w:rPr>
      </w:pPr>
      <w:r>
        <w:rPr>
          <w:rFonts w:ascii="Cambria" w:eastAsia="Cambria" w:hAnsi="Cambria" w:cs="Cambria"/>
          <w:b/>
          <w:smallCaps/>
          <w:sz w:val="30"/>
          <w:szCs w:val="30"/>
        </w:rPr>
        <w:t>ĐỐI VỚI DỰ ÁN ĐỐI VỚI CÔNG TƯ</w:t>
      </w:r>
      <w:commentRangeStart w:id="0"/>
      <w:commentRangeEnd w:id="0"/>
    </w:p>
    <w:p w14:paraId="66EC2605" w14:textId="0D1BF5FC" w:rsidR="005E202B" w:rsidRDefault="000C70F3" w:rsidP="00F13458">
      <w:pPr>
        <w:spacing w:line="240" w:lineRule="auto"/>
        <w:jc w:val="right"/>
        <w:rPr>
          <w:b/>
          <w:i/>
          <w:color w:val="00000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7BA" w:rsidRPr="00F577BA">
        <w:rPr>
          <w:b/>
          <w:i/>
          <w:color w:val="000000"/>
        </w:rPr>
        <w:t xml:space="preserve">Cao </w:t>
      </w:r>
      <w:proofErr w:type="spellStart"/>
      <w:r w:rsidR="00F577BA" w:rsidRPr="00F577BA">
        <w:rPr>
          <w:b/>
          <w:i/>
          <w:color w:val="000000"/>
        </w:rPr>
        <w:t>Thị</w:t>
      </w:r>
      <w:proofErr w:type="spellEnd"/>
      <w:r w:rsidR="00F577BA" w:rsidRPr="00F577BA">
        <w:rPr>
          <w:b/>
          <w:i/>
          <w:color w:val="000000"/>
        </w:rPr>
        <w:t xml:space="preserve"> </w:t>
      </w:r>
      <w:proofErr w:type="spellStart"/>
      <w:r w:rsidR="00F577BA" w:rsidRPr="00F577BA">
        <w:rPr>
          <w:b/>
          <w:i/>
          <w:color w:val="000000"/>
        </w:rPr>
        <w:t>Thùy</w:t>
      </w:r>
      <w:proofErr w:type="spellEnd"/>
      <w:r w:rsidR="00F577BA" w:rsidRPr="00F577BA">
        <w:rPr>
          <w:b/>
          <w:i/>
          <w:color w:val="000000"/>
        </w:rPr>
        <w:t xml:space="preserve"> </w:t>
      </w:r>
      <w:proofErr w:type="spellStart"/>
      <w:r w:rsidR="00F577BA" w:rsidRPr="00F577BA">
        <w:rPr>
          <w:b/>
          <w:i/>
          <w:color w:val="000000"/>
        </w:rPr>
        <w:t>Như</w:t>
      </w:r>
      <w:commentRangeStart w:id="1"/>
      <w:commentRangeEnd w:id="1"/>
      <w:proofErr w:type="spellEnd"/>
      <w:r w:rsidR="00BD45E3">
        <w:rPr>
          <w:rStyle w:val="FootnoteReference"/>
          <w:b/>
          <w:i/>
          <w:color w:val="000000"/>
        </w:rPr>
        <w:footnoteReference w:id="1"/>
      </w:r>
    </w:p>
    <w:p w14:paraId="0C7B699B" w14:textId="77777777" w:rsidR="005E202B" w:rsidRDefault="005E202B" w:rsidP="00F13458">
      <w:pPr>
        <w:spacing w:line="240" w:lineRule="auto"/>
        <w:jc w:val="center"/>
        <w:rPr>
          <w:i/>
          <w:color w:val="000000"/>
        </w:rPr>
      </w:pPr>
    </w:p>
    <w:p w14:paraId="758F2656" w14:textId="77777777" w:rsidR="005E202B" w:rsidRDefault="000C70F3" w:rsidP="000B345E">
      <w:pPr>
        <w:pBdr>
          <w:top w:val="single" w:sz="4" w:space="1" w:color="auto"/>
        </w:pBdr>
        <w:spacing w:before="60" w:after="6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TÓM TẮT</w:t>
      </w:r>
    </w:p>
    <w:p w14:paraId="2D214652" w14:textId="6D1418DC" w:rsidR="005E202B" w:rsidRDefault="00197EF0" w:rsidP="00F13458">
      <w:pPr>
        <w:spacing w:before="60" w:after="200" w:line="276" w:lineRule="auto"/>
        <w:jc w:val="both"/>
        <w:rPr>
          <w:i/>
          <w:sz w:val="24"/>
          <w:szCs w:val="24"/>
        </w:rPr>
      </w:pPr>
      <w:r w:rsidRPr="00197EF0">
        <w:rPr>
          <w:i/>
          <w:sz w:val="24"/>
          <w:szCs w:val="24"/>
        </w:rPr>
        <w:t xml:space="preserve">Minh </w:t>
      </w:r>
      <w:proofErr w:type="spellStart"/>
      <w:r w:rsidRPr="00197EF0">
        <w:rPr>
          <w:i/>
          <w:sz w:val="24"/>
          <w:szCs w:val="24"/>
        </w:rPr>
        <w:t>bạch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hóa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dự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án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đối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tác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công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tư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là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một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trong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những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hoạt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động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mang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tính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cấp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thiết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nhằm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đảm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bảo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dự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án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được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triển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khai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đúng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hướng</w:t>
      </w:r>
      <w:proofErr w:type="spellEnd"/>
      <w:r w:rsidRPr="00197EF0">
        <w:rPr>
          <w:i/>
          <w:sz w:val="24"/>
          <w:szCs w:val="24"/>
        </w:rPr>
        <w:t xml:space="preserve">, </w:t>
      </w:r>
      <w:proofErr w:type="spellStart"/>
      <w:r w:rsidRPr="00197EF0">
        <w:rPr>
          <w:i/>
          <w:sz w:val="24"/>
          <w:szCs w:val="24"/>
        </w:rPr>
        <w:t>mang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lại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lợi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ích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cho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nhà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nước</w:t>
      </w:r>
      <w:proofErr w:type="spellEnd"/>
      <w:r w:rsidRPr="00197EF0">
        <w:rPr>
          <w:i/>
          <w:sz w:val="24"/>
          <w:szCs w:val="24"/>
        </w:rPr>
        <w:t xml:space="preserve">, </w:t>
      </w:r>
      <w:proofErr w:type="spellStart"/>
      <w:r w:rsidRPr="00197EF0">
        <w:rPr>
          <w:i/>
          <w:sz w:val="24"/>
          <w:szCs w:val="24"/>
        </w:rPr>
        <w:t>nhà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đầu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tư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và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người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sử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dụng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dịch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vụ</w:t>
      </w:r>
      <w:proofErr w:type="spellEnd"/>
      <w:r w:rsidRPr="00197EF0">
        <w:rPr>
          <w:i/>
          <w:sz w:val="24"/>
          <w:szCs w:val="24"/>
        </w:rPr>
        <w:t xml:space="preserve">. </w:t>
      </w:r>
      <w:proofErr w:type="spellStart"/>
      <w:r w:rsidRPr="00197EF0">
        <w:rPr>
          <w:i/>
          <w:sz w:val="24"/>
          <w:szCs w:val="24"/>
        </w:rPr>
        <w:t>Để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dự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án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đối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tác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công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tư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được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minh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bạch</w:t>
      </w:r>
      <w:proofErr w:type="spellEnd"/>
      <w:r w:rsidRPr="00197EF0">
        <w:rPr>
          <w:i/>
          <w:sz w:val="24"/>
          <w:szCs w:val="24"/>
        </w:rPr>
        <w:t xml:space="preserve">, </w:t>
      </w:r>
      <w:proofErr w:type="spellStart"/>
      <w:r w:rsidRPr="00197EF0">
        <w:rPr>
          <w:i/>
          <w:sz w:val="24"/>
          <w:szCs w:val="24"/>
        </w:rPr>
        <w:t>cần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thiết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phải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có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sự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giám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sát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chặt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chẽ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từ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nhiều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phía</w:t>
      </w:r>
      <w:proofErr w:type="spellEnd"/>
      <w:r w:rsidRPr="00197EF0">
        <w:rPr>
          <w:i/>
          <w:sz w:val="24"/>
          <w:szCs w:val="24"/>
        </w:rPr>
        <w:t xml:space="preserve">, </w:t>
      </w:r>
      <w:proofErr w:type="spellStart"/>
      <w:r w:rsidRPr="00197EF0">
        <w:rPr>
          <w:i/>
          <w:sz w:val="24"/>
          <w:szCs w:val="24"/>
        </w:rPr>
        <w:t>trong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đó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có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giám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sát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của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cộng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đồng</w:t>
      </w:r>
      <w:proofErr w:type="spellEnd"/>
      <w:r w:rsidRPr="00197EF0">
        <w:rPr>
          <w:i/>
          <w:sz w:val="24"/>
          <w:szCs w:val="24"/>
        </w:rPr>
        <w:t xml:space="preserve">. </w:t>
      </w:r>
      <w:proofErr w:type="spellStart"/>
      <w:r w:rsidRPr="00197EF0">
        <w:rPr>
          <w:i/>
          <w:sz w:val="24"/>
          <w:szCs w:val="24"/>
        </w:rPr>
        <w:t>Bài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viết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sẽ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phân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tích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các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quy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định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pháp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luật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về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giám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sát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của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cộng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đồng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đối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với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dự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án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đối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tác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công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tư</w:t>
      </w:r>
      <w:proofErr w:type="spellEnd"/>
      <w:r w:rsidRPr="00197EF0">
        <w:rPr>
          <w:i/>
          <w:sz w:val="24"/>
          <w:szCs w:val="24"/>
        </w:rPr>
        <w:t xml:space="preserve">, </w:t>
      </w:r>
      <w:proofErr w:type="spellStart"/>
      <w:r w:rsidRPr="00197EF0">
        <w:rPr>
          <w:i/>
          <w:sz w:val="24"/>
          <w:szCs w:val="24"/>
        </w:rPr>
        <w:t>đánh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giá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thực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tiễn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giám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sát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và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đề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xuất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một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số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quan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điểm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cá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nhân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nhằm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nâng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cao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hiệu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quả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giám</w:t>
      </w:r>
      <w:proofErr w:type="spellEnd"/>
      <w:r w:rsidRPr="00197EF0">
        <w:rPr>
          <w:i/>
          <w:sz w:val="24"/>
          <w:szCs w:val="24"/>
        </w:rPr>
        <w:t xml:space="preserve"> </w:t>
      </w:r>
      <w:proofErr w:type="spellStart"/>
      <w:r w:rsidRPr="00197EF0">
        <w:rPr>
          <w:i/>
          <w:sz w:val="24"/>
          <w:szCs w:val="24"/>
        </w:rPr>
        <w:t>sát</w:t>
      </w:r>
      <w:proofErr w:type="spellEnd"/>
      <w:r w:rsidRPr="00197EF0">
        <w:rPr>
          <w:i/>
          <w:sz w:val="24"/>
          <w:szCs w:val="24"/>
        </w:rPr>
        <w:t>.</w:t>
      </w:r>
      <w:r w:rsidR="000C70F3">
        <w:rPr>
          <w:i/>
          <w:sz w:val="24"/>
          <w:szCs w:val="24"/>
        </w:rPr>
        <w:t xml:space="preserve"> </w:t>
      </w:r>
    </w:p>
    <w:p w14:paraId="709380FE" w14:textId="126CDCAE" w:rsidR="005E202B" w:rsidRDefault="000C70F3" w:rsidP="00F13458">
      <w:pPr>
        <w:spacing w:line="240" w:lineRule="auto"/>
        <w:jc w:val="both"/>
        <w:rPr>
          <w:i/>
          <w:color w:val="000000"/>
        </w:rPr>
      </w:pPr>
      <w:proofErr w:type="spellStart"/>
      <w:r>
        <w:rPr>
          <w:b/>
          <w:i/>
          <w:color w:val="000000"/>
        </w:rPr>
        <w:t>Từ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khóa</w:t>
      </w:r>
      <w:proofErr w:type="spellEnd"/>
      <w:r>
        <w:rPr>
          <w:b/>
          <w:i/>
          <w:color w:val="000000"/>
        </w:rPr>
        <w:t xml:space="preserve">: </w:t>
      </w:r>
      <w:proofErr w:type="spellStart"/>
      <w:r w:rsidR="00197EF0" w:rsidRPr="00197EF0">
        <w:rPr>
          <w:i/>
          <w:color w:val="000000"/>
        </w:rPr>
        <w:t>giám</w:t>
      </w:r>
      <w:proofErr w:type="spellEnd"/>
      <w:r w:rsidR="00197EF0" w:rsidRPr="00197EF0">
        <w:rPr>
          <w:i/>
          <w:color w:val="000000"/>
        </w:rPr>
        <w:t xml:space="preserve"> </w:t>
      </w:r>
      <w:proofErr w:type="spellStart"/>
      <w:r w:rsidR="00197EF0" w:rsidRPr="00197EF0">
        <w:rPr>
          <w:i/>
          <w:color w:val="000000"/>
        </w:rPr>
        <w:t>sát</w:t>
      </w:r>
      <w:proofErr w:type="spellEnd"/>
      <w:r w:rsidR="00197EF0" w:rsidRPr="00197EF0">
        <w:rPr>
          <w:i/>
          <w:color w:val="000000"/>
        </w:rPr>
        <w:t xml:space="preserve">, </w:t>
      </w:r>
      <w:proofErr w:type="spellStart"/>
      <w:r w:rsidR="00197EF0" w:rsidRPr="00197EF0">
        <w:rPr>
          <w:i/>
          <w:color w:val="000000"/>
        </w:rPr>
        <w:t>cộng</w:t>
      </w:r>
      <w:proofErr w:type="spellEnd"/>
      <w:r w:rsidR="00197EF0" w:rsidRPr="00197EF0">
        <w:rPr>
          <w:i/>
          <w:color w:val="000000"/>
        </w:rPr>
        <w:t xml:space="preserve"> </w:t>
      </w:r>
      <w:proofErr w:type="spellStart"/>
      <w:r w:rsidR="00197EF0" w:rsidRPr="00197EF0">
        <w:rPr>
          <w:i/>
          <w:color w:val="000000"/>
        </w:rPr>
        <w:t>đồng</w:t>
      </w:r>
      <w:proofErr w:type="spellEnd"/>
      <w:r w:rsidR="00197EF0" w:rsidRPr="00197EF0">
        <w:rPr>
          <w:i/>
          <w:color w:val="000000"/>
        </w:rPr>
        <w:t xml:space="preserve">, </w:t>
      </w:r>
      <w:proofErr w:type="spellStart"/>
      <w:r w:rsidR="00197EF0" w:rsidRPr="00197EF0">
        <w:rPr>
          <w:i/>
          <w:color w:val="000000"/>
        </w:rPr>
        <w:t>đối</w:t>
      </w:r>
      <w:proofErr w:type="spellEnd"/>
      <w:r w:rsidR="00197EF0" w:rsidRPr="00197EF0">
        <w:rPr>
          <w:i/>
          <w:color w:val="000000"/>
        </w:rPr>
        <w:t xml:space="preserve"> </w:t>
      </w:r>
      <w:proofErr w:type="spellStart"/>
      <w:r w:rsidR="00197EF0" w:rsidRPr="00197EF0">
        <w:rPr>
          <w:i/>
          <w:color w:val="000000"/>
        </w:rPr>
        <w:t>tác</w:t>
      </w:r>
      <w:proofErr w:type="spellEnd"/>
      <w:r w:rsidR="00197EF0" w:rsidRPr="00197EF0">
        <w:rPr>
          <w:i/>
          <w:color w:val="000000"/>
        </w:rPr>
        <w:t xml:space="preserve"> </w:t>
      </w:r>
      <w:proofErr w:type="spellStart"/>
      <w:r w:rsidR="00197EF0" w:rsidRPr="00197EF0">
        <w:rPr>
          <w:i/>
          <w:color w:val="000000"/>
        </w:rPr>
        <w:t>công</w:t>
      </w:r>
      <w:proofErr w:type="spellEnd"/>
      <w:r w:rsidR="00197EF0" w:rsidRPr="00197EF0">
        <w:rPr>
          <w:i/>
          <w:color w:val="000000"/>
        </w:rPr>
        <w:t xml:space="preserve"> </w:t>
      </w:r>
      <w:proofErr w:type="spellStart"/>
      <w:r w:rsidR="00197EF0" w:rsidRPr="00197EF0">
        <w:rPr>
          <w:i/>
          <w:color w:val="000000"/>
        </w:rPr>
        <w:t>tư</w:t>
      </w:r>
      <w:proofErr w:type="spellEnd"/>
    </w:p>
    <w:p w14:paraId="65C87BDE" w14:textId="77777777" w:rsidR="005E202B" w:rsidRDefault="000C70F3" w:rsidP="000B345E">
      <w:pPr>
        <w:pBdr>
          <w:top w:val="single" w:sz="4" w:space="1" w:color="auto"/>
        </w:pBdr>
        <w:spacing w:before="360" w:after="120"/>
        <w:jc w:val="both"/>
        <w:rPr>
          <w:b/>
        </w:rPr>
      </w:pPr>
      <w:r>
        <w:rPr>
          <w:b/>
        </w:rPr>
        <w:t>1. GIỚI THIỆU</w:t>
      </w:r>
    </w:p>
    <w:p w14:paraId="14AC1CD5" w14:textId="244C689E" w:rsidR="003B2C8C" w:rsidRDefault="003B2C8C" w:rsidP="00F13458">
      <w:pPr>
        <w:spacing w:before="120" w:after="120" w:line="276" w:lineRule="auto"/>
        <w:ind w:firstLine="567"/>
        <w:jc w:val="both"/>
      </w:pP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(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PPP)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ở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 Theo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PPP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hẹp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qua,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loạt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lỏng</w:t>
      </w:r>
      <w:proofErr w:type="spellEnd"/>
      <w:r>
        <w:t xml:space="preserve"> </w:t>
      </w:r>
      <w:proofErr w:type="spellStart"/>
      <w:r>
        <w:t>lẻo</w:t>
      </w:r>
      <w:proofErr w:type="spellEnd"/>
      <w:r>
        <w:t xml:space="preserve">.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,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PPP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,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(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).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“Research on the Optimal Supervision Level of Government in Highway Under PPP Model”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Ying-hui Jian </w:t>
      </w:r>
      <w:proofErr w:type="spellStart"/>
      <w:r>
        <w:t>và</w:t>
      </w:r>
      <w:proofErr w:type="spellEnd"/>
      <w:r>
        <w:t xml:space="preserve"> Dan Xu </w:t>
      </w:r>
      <w:r w:rsidR="00E9592C">
        <w:rPr>
          <w:rStyle w:val="FootnoteReference"/>
        </w:rPr>
        <w:footnoteReference w:id="2"/>
      </w:r>
      <w:r>
        <w:t xml:space="preserve">.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ra,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lastRenderedPageBreak/>
        <w:t>sẽ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ra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.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29DADA5E" w14:textId="4B1E5DD7" w:rsidR="003B2C8C" w:rsidRDefault="003B2C8C" w:rsidP="00F13458">
      <w:pPr>
        <w:spacing w:before="120" w:after="120" w:line="276" w:lineRule="auto"/>
        <w:ind w:firstLine="567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“</w:t>
      </w:r>
      <w:proofErr w:type="spellStart"/>
      <w:r>
        <w:t>mô-đun</w:t>
      </w:r>
      <w:proofErr w:type="spellEnd"/>
      <w:r>
        <w:t xml:space="preserve">”.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mô-đun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nhàng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r w:rsidR="00F13458">
        <w:rPr>
          <w:rStyle w:val="FootnoteReference"/>
        </w:rPr>
        <w:footnoteReference w:id="3"/>
      </w:r>
      <w:r>
        <w:t xml:space="preserve">.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mô-đun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dĩ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mô-đun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>/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,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</w:t>
      </w:r>
    </w:p>
    <w:p w14:paraId="719898D8" w14:textId="77777777" w:rsidR="00C1491F" w:rsidRDefault="003B2C8C" w:rsidP="00C1491F">
      <w:pPr>
        <w:spacing w:before="120" w:after="120" w:line="276" w:lineRule="auto"/>
        <w:ind w:firstLine="567"/>
        <w:jc w:val="both"/>
      </w:pPr>
      <w:proofErr w:type="spellStart"/>
      <w:r>
        <w:t>Hiện</w:t>
      </w:r>
      <w:proofErr w:type="spellEnd"/>
      <w:r>
        <w:t xml:space="preserve"> nay,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84/2015/NĐ-CP.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).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, do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(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BGSĐTCĐ) –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–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.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. 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458B3639" w14:textId="48C9679C" w:rsidR="005E202B" w:rsidRDefault="000C70F3" w:rsidP="00C1491F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2. </w:t>
      </w:r>
      <w:r w:rsidR="002D181F" w:rsidRPr="002D181F">
        <w:rPr>
          <w:b/>
        </w:rPr>
        <w:t>TỔNG QUAN NGHIÊN CỨU, CƠ SỞ LÝ THUYẾT VÀ PHƯƠNG PHÁP NGHIÊN CỨU</w:t>
      </w:r>
    </w:p>
    <w:p w14:paraId="20127E2C" w14:textId="3B804664" w:rsidR="002D181F" w:rsidRPr="002D181F" w:rsidRDefault="002D181F" w:rsidP="00F13458">
      <w:pPr>
        <w:spacing w:before="120" w:after="120" w:line="276" w:lineRule="auto"/>
        <w:ind w:firstLine="567"/>
        <w:jc w:val="both"/>
        <w:rPr>
          <w:sz w:val="25"/>
          <w:szCs w:val="25"/>
        </w:rPr>
      </w:pPr>
      <w:proofErr w:type="spellStart"/>
      <w:r w:rsidRPr="002D181F">
        <w:rPr>
          <w:sz w:val="25"/>
          <w:szCs w:val="25"/>
        </w:rPr>
        <w:lastRenderedPageBreak/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đầu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tư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đối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với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án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có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sử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dụng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vốn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nước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vấn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không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còn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mới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mẻ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được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cập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trong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nhiều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công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trình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cứu</w:t>
      </w:r>
      <w:proofErr w:type="spellEnd"/>
      <w:r w:rsidRPr="002D181F">
        <w:rPr>
          <w:sz w:val="25"/>
          <w:szCs w:val="25"/>
        </w:rPr>
        <w:t xml:space="preserve">. </w:t>
      </w:r>
      <w:proofErr w:type="spellStart"/>
      <w:r w:rsidRPr="002D181F">
        <w:rPr>
          <w:sz w:val="25"/>
          <w:szCs w:val="25"/>
        </w:rPr>
        <w:t>Chẳng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hạn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“</w:t>
      </w:r>
      <w:proofErr w:type="spellStart"/>
      <w:r w:rsidRPr="002D181F">
        <w:rPr>
          <w:sz w:val="25"/>
          <w:szCs w:val="25"/>
        </w:rPr>
        <w:t>Thực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hiện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quy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chế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đầu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tư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”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Nguyễn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Huy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Chí</w:t>
      </w:r>
      <w:proofErr w:type="spellEnd"/>
      <w:r w:rsidRPr="002D181F">
        <w:rPr>
          <w:sz w:val="25"/>
          <w:szCs w:val="25"/>
        </w:rPr>
        <w:t xml:space="preserve"> </w:t>
      </w:r>
      <w:r w:rsidR="0045060B">
        <w:rPr>
          <w:rStyle w:val="FootnoteReference"/>
          <w:sz w:val="25"/>
          <w:szCs w:val="25"/>
        </w:rPr>
        <w:footnoteReference w:id="4"/>
      </w:r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“</w:t>
      </w:r>
      <w:proofErr w:type="spellStart"/>
      <w:r w:rsidRPr="002D181F">
        <w:rPr>
          <w:sz w:val="25"/>
          <w:szCs w:val="25"/>
        </w:rPr>
        <w:t>Một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số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giải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nhằm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nâng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cao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hiệu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hoạt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Ban Thanh </w:t>
      </w:r>
      <w:proofErr w:type="spellStart"/>
      <w:r w:rsidRPr="002D181F">
        <w:rPr>
          <w:sz w:val="25"/>
          <w:szCs w:val="25"/>
        </w:rPr>
        <w:t>tra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nhân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dân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và</w:t>
      </w:r>
      <w:proofErr w:type="spellEnd"/>
      <w:r w:rsidRPr="002D181F">
        <w:rPr>
          <w:sz w:val="25"/>
          <w:szCs w:val="25"/>
        </w:rPr>
        <w:t xml:space="preserve"> Ban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đầu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tư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”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Đặng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Thị</w:t>
      </w:r>
      <w:proofErr w:type="spellEnd"/>
      <w:r w:rsidRPr="002D181F">
        <w:rPr>
          <w:sz w:val="25"/>
          <w:szCs w:val="25"/>
        </w:rPr>
        <w:t xml:space="preserve"> Kim </w:t>
      </w:r>
      <w:proofErr w:type="spellStart"/>
      <w:r w:rsidRPr="002D181F">
        <w:rPr>
          <w:sz w:val="25"/>
          <w:szCs w:val="25"/>
        </w:rPr>
        <w:t>Ngân</w:t>
      </w:r>
      <w:proofErr w:type="spellEnd"/>
      <w:r w:rsidRPr="002D181F">
        <w:rPr>
          <w:sz w:val="25"/>
          <w:szCs w:val="25"/>
        </w:rPr>
        <w:t xml:space="preserve"> </w:t>
      </w:r>
      <w:r w:rsidR="006C25BC">
        <w:rPr>
          <w:rStyle w:val="FootnoteReference"/>
          <w:sz w:val="25"/>
          <w:szCs w:val="25"/>
        </w:rPr>
        <w:footnoteReference w:id="5"/>
      </w:r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“</w:t>
      </w:r>
      <w:proofErr w:type="spellStart"/>
      <w:r w:rsidRPr="002D181F">
        <w:rPr>
          <w:sz w:val="25"/>
          <w:szCs w:val="25"/>
        </w:rPr>
        <w:t>Tăng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cường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năng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lực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ban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đầu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tư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góp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phần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phòng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chống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tham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nhũng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trong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công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trình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án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đầu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tư</w:t>
      </w:r>
      <w:proofErr w:type="spellEnd"/>
      <w:r w:rsidRPr="002D181F">
        <w:rPr>
          <w:sz w:val="25"/>
          <w:szCs w:val="25"/>
        </w:rPr>
        <w:t xml:space="preserve"> ở </w:t>
      </w:r>
      <w:proofErr w:type="spellStart"/>
      <w:r w:rsidRPr="002D181F">
        <w:rPr>
          <w:sz w:val="25"/>
          <w:szCs w:val="25"/>
        </w:rPr>
        <w:t>cơ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sở</w:t>
      </w:r>
      <w:proofErr w:type="spellEnd"/>
      <w:r w:rsidRPr="002D181F">
        <w:rPr>
          <w:sz w:val="25"/>
          <w:szCs w:val="25"/>
        </w:rPr>
        <w:t xml:space="preserve">”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Trần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Hữu</w:t>
      </w:r>
      <w:proofErr w:type="spellEnd"/>
      <w:r w:rsidRPr="002D181F">
        <w:rPr>
          <w:sz w:val="25"/>
          <w:szCs w:val="25"/>
        </w:rPr>
        <w:t xml:space="preserve"> Quang </w:t>
      </w:r>
      <w:r w:rsidR="006C25BC">
        <w:rPr>
          <w:rStyle w:val="FootnoteReference"/>
          <w:sz w:val="25"/>
          <w:szCs w:val="25"/>
        </w:rPr>
        <w:footnoteReference w:id="6"/>
      </w:r>
      <w:r w:rsidRPr="002D181F">
        <w:rPr>
          <w:sz w:val="25"/>
          <w:szCs w:val="25"/>
        </w:rPr>
        <w:t xml:space="preserve">.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đều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khẳng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định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vai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trò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BGSĐTCĐ </w:t>
      </w:r>
      <w:proofErr w:type="spellStart"/>
      <w:r w:rsidRPr="002D181F">
        <w:rPr>
          <w:sz w:val="25"/>
          <w:szCs w:val="25"/>
        </w:rPr>
        <w:t>đối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với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việc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đảm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bảo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tính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minh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bạch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hiệu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án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đầu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tư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công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thời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chỉ</w:t>
      </w:r>
      <w:proofErr w:type="spellEnd"/>
      <w:r w:rsidRPr="002D181F">
        <w:rPr>
          <w:sz w:val="25"/>
          <w:szCs w:val="25"/>
        </w:rPr>
        <w:t xml:space="preserve"> ra </w:t>
      </w:r>
      <w:proofErr w:type="spellStart"/>
      <w:r w:rsidRPr="002D181F">
        <w:rPr>
          <w:sz w:val="25"/>
          <w:szCs w:val="25"/>
        </w:rPr>
        <w:t>những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hạn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chế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bất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cập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tồn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tại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trong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nhiều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năm</w:t>
      </w:r>
      <w:proofErr w:type="spellEnd"/>
      <w:r w:rsidRPr="002D181F">
        <w:rPr>
          <w:sz w:val="25"/>
          <w:szCs w:val="25"/>
        </w:rPr>
        <w:t xml:space="preserve"> qua </w:t>
      </w:r>
      <w:proofErr w:type="spellStart"/>
      <w:r w:rsidRPr="002D181F">
        <w:rPr>
          <w:sz w:val="25"/>
          <w:szCs w:val="25"/>
        </w:rPr>
        <w:t>liên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quan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đến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hoạt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BGSĐTCĐ </w:t>
      </w:r>
      <w:proofErr w:type="spellStart"/>
      <w:r w:rsidRPr="002D181F">
        <w:rPr>
          <w:sz w:val="25"/>
          <w:szCs w:val="25"/>
        </w:rPr>
        <w:t>cũng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như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đưa</w:t>
      </w:r>
      <w:proofErr w:type="spellEnd"/>
      <w:r w:rsidRPr="002D181F">
        <w:rPr>
          <w:sz w:val="25"/>
          <w:szCs w:val="25"/>
        </w:rPr>
        <w:t xml:space="preserve"> ra </w:t>
      </w:r>
      <w:proofErr w:type="spellStart"/>
      <w:r w:rsidRPr="002D181F">
        <w:rPr>
          <w:sz w:val="25"/>
          <w:szCs w:val="25"/>
        </w:rPr>
        <w:t>một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số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giải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khắc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phục</w:t>
      </w:r>
      <w:proofErr w:type="spellEnd"/>
      <w:r w:rsidRPr="002D181F">
        <w:rPr>
          <w:sz w:val="25"/>
          <w:szCs w:val="25"/>
        </w:rPr>
        <w:t xml:space="preserve">. </w:t>
      </w:r>
      <w:proofErr w:type="spellStart"/>
      <w:r w:rsidRPr="002D181F">
        <w:rPr>
          <w:sz w:val="25"/>
          <w:szCs w:val="25"/>
        </w:rPr>
        <w:t>Riêng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đối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với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án</w:t>
      </w:r>
      <w:proofErr w:type="spellEnd"/>
      <w:r w:rsidRPr="002D181F">
        <w:rPr>
          <w:sz w:val="25"/>
          <w:szCs w:val="25"/>
        </w:rPr>
        <w:t xml:space="preserve"> PPP,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cứu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mô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hình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này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cũng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khẳng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định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vai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trò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công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đối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với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thành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công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án</w:t>
      </w:r>
      <w:proofErr w:type="spellEnd"/>
      <w:r w:rsidRPr="002D181F">
        <w:rPr>
          <w:sz w:val="25"/>
          <w:szCs w:val="25"/>
        </w:rPr>
        <w:t xml:space="preserve"> PPP, </w:t>
      </w:r>
      <w:proofErr w:type="spellStart"/>
      <w:r w:rsidRPr="002D181F">
        <w:rPr>
          <w:sz w:val="25"/>
          <w:szCs w:val="25"/>
        </w:rPr>
        <w:t>trong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đó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có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. </w:t>
      </w:r>
      <w:proofErr w:type="spellStart"/>
      <w:r w:rsidRPr="002D181F">
        <w:rPr>
          <w:sz w:val="25"/>
          <w:szCs w:val="25"/>
        </w:rPr>
        <w:t>Tuy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nhiên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chưa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có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nào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cứu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một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cách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độc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lập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vấn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này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chủ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yếu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được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lồng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ghép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trong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cứu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khía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cạnh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mô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hình</w:t>
      </w:r>
      <w:proofErr w:type="spellEnd"/>
      <w:r w:rsidRPr="002D181F">
        <w:rPr>
          <w:sz w:val="25"/>
          <w:szCs w:val="25"/>
        </w:rPr>
        <w:t xml:space="preserve"> PPP. Do </w:t>
      </w:r>
      <w:proofErr w:type="spellStart"/>
      <w:r w:rsidRPr="002D181F">
        <w:rPr>
          <w:sz w:val="25"/>
          <w:szCs w:val="25"/>
        </w:rPr>
        <w:t>vậy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đây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cũng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một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vấn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cần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được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tiếp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tục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cứu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sâu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hơn</w:t>
      </w:r>
      <w:proofErr w:type="spellEnd"/>
      <w:r w:rsidRPr="002D181F">
        <w:rPr>
          <w:sz w:val="25"/>
          <w:szCs w:val="25"/>
        </w:rPr>
        <w:t>.</w:t>
      </w:r>
    </w:p>
    <w:p w14:paraId="4A2C37B5" w14:textId="1D620664" w:rsidR="002D181F" w:rsidRPr="002D181F" w:rsidRDefault="002D181F" w:rsidP="00F13458">
      <w:pPr>
        <w:spacing w:before="120" w:after="120" w:line="276" w:lineRule="auto"/>
        <w:ind w:firstLine="567"/>
        <w:jc w:val="both"/>
        <w:rPr>
          <w:sz w:val="25"/>
          <w:szCs w:val="25"/>
        </w:rPr>
      </w:pPr>
      <w:proofErr w:type="spellStart"/>
      <w:r w:rsidRPr="002D181F">
        <w:rPr>
          <w:sz w:val="25"/>
          <w:szCs w:val="25"/>
        </w:rPr>
        <w:t>Câu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hỏi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đặt</w:t>
      </w:r>
      <w:proofErr w:type="spellEnd"/>
      <w:r w:rsidRPr="002D181F">
        <w:rPr>
          <w:sz w:val="25"/>
          <w:szCs w:val="25"/>
        </w:rPr>
        <w:t xml:space="preserve"> ra </w:t>
      </w:r>
      <w:proofErr w:type="spellStart"/>
      <w:r w:rsidRPr="002D181F">
        <w:rPr>
          <w:sz w:val="25"/>
          <w:szCs w:val="25"/>
        </w:rPr>
        <w:t>khi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cứu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chủ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là</w:t>
      </w:r>
      <w:proofErr w:type="spellEnd"/>
      <w:r w:rsidRPr="002D181F">
        <w:rPr>
          <w:sz w:val="25"/>
          <w:szCs w:val="25"/>
        </w:rPr>
        <w:t xml:space="preserve"> “</w:t>
      </w:r>
      <w:proofErr w:type="spellStart"/>
      <w:r w:rsidRPr="002D181F">
        <w:rPr>
          <w:sz w:val="25"/>
          <w:szCs w:val="25"/>
        </w:rPr>
        <w:t>Hoạt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đối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với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án</w:t>
      </w:r>
      <w:proofErr w:type="spellEnd"/>
      <w:r w:rsidRPr="002D181F">
        <w:rPr>
          <w:sz w:val="25"/>
          <w:szCs w:val="25"/>
        </w:rPr>
        <w:t xml:space="preserve"> PPP </w:t>
      </w:r>
      <w:proofErr w:type="spellStart"/>
      <w:r w:rsidRPr="002D181F">
        <w:rPr>
          <w:sz w:val="25"/>
          <w:szCs w:val="25"/>
        </w:rPr>
        <w:t>hiện</w:t>
      </w:r>
      <w:proofErr w:type="spellEnd"/>
      <w:r w:rsidRPr="002D181F">
        <w:rPr>
          <w:sz w:val="25"/>
          <w:szCs w:val="25"/>
        </w:rPr>
        <w:t xml:space="preserve"> nay </w:t>
      </w:r>
      <w:proofErr w:type="spellStart"/>
      <w:r w:rsidRPr="002D181F">
        <w:rPr>
          <w:sz w:val="25"/>
          <w:szCs w:val="25"/>
        </w:rPr>
        <w:t>đã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được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hiệu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như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thế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nào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giải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nào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để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nâng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cao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hiệu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hoạt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này</w:t>
      </w:r>
      <w:proofErr w:type="spellEnd"/>
      <w:r w:rsidRPr="002D181F">
        <w:rPr>
          <w:sz w:val="25"/>
          <w:szCs w:val="25"/>
        </w:rPr>
        <w:t xml:space="preserve">?”. Theo </w:t>
      </w:r>
      <w:proofErr w:type="spellStart"/>
      <w:r w:rsidRPr="002D181F">
        <w:rPr>
          <w:sz w:val="25"/>
          <w:szCs w:val="25"/>
        </w:rPr>
        <w:t>khảo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ban </w:t>
      </w:r>
      <w:proofErr w:type="spellStart"/>
      <w:r w:rsidRPr="002D181F">
        <w:rPr>
          <w:sz w:val="25"/>
          <w:szCs w:val="25"/>
        </w:rPr>
        <w:t>đầu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giả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thuyết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đặt</w:t>
      </w:r>
      <w:proofErr w:type="spellEnd"/>
      <w:r w:rsidRPr="002D181F">
        <w:rPr>
          <w:sz w:val="25"/>
          <w:szCs w:val="25"/>
        </w:rPr>
        <w:t xml:space="preserve"> ra </w:t>
      </w:r>
      <w:proofErr w:type="spellStart"/>
      <w:r w:rsidRPr="002D181F">
        <w:rPr>
          <w:sz w:val="25"/>
          <w:szCs w:val="25"/>
        </w:rPr>
        <w:t>là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mặc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dù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luật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có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quy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định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vấn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đối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với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án</w:t>
      </w:r>
      <w:proofErr w:type="spellEnd"/>
      <w:r w:rsidRPr="002D181F">
        <w:rPr>
          <w:sz w:val="25"/>
          <w:szCs w:val="25"/>
        </w:rPr>
        <w:t xml:space="preserve"> PPP </w:t>
      </w:r>
      <w:proofErr w:type="spellStart"/>
      <w:r w:rsidRPr="002D181F">
        <w:rPr>
          <w:sz w:val="25"/>
          <w:szCs w:val="25"/>
        </w:rPr>
        <w:t>nhưng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thực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tế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hoạt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này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vẫn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chưa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hiệu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cao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chưa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đóng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góp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tích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cực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vào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công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. </w:t>
      </w:r>
      <w:proofErr w:type="spellStart"/>
      <w:r w:rsidRPr="002D181F">
        <w:rPr>
          <w:sz w:val="25"/>
          <w:szCs w:val="25"/>
        </w:rPr>
        <w:t>Giải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kiến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cần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cải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thiện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chất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lượng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hai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hình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thức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trực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tiếp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tiếp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bằng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nhiều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cách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thức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nhau</w:t>
      </w:r>
      <w:proofErr w:type="spellEnd"/>
      <w:r w:rsidRPr="002D181F">
        <w:rPr>
          <w:sz w:val="25"/>
          <w:szCs w:val="25"/>
        </w:rPr>
        <w:t xml:space="preserve">. </w:t>
      </w:r>
      <w:proofErr w:type="spellStart"/>
      <w:r w:rsidRPr="002D181F">
        <w:rPr>
          <w:sz w:val="25"/>
          <w:szCs w:val="25"/>
        </w:rPr>
        <w:t>Trong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tác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giả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sẽ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sử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dụng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một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số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lý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thuyết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kinh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tế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học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luật</w:t>
      </w:r>
      <w:proofErr w:type="spellEnd"/>
      <w:r w:rsidRPr="002D181F">
        <w:rPr>
          <w:sz w:val="25"/>
          <w:szCs w:val="25"/>
        </w:rPr>
        <w:t xml:space="preserve">, bao </w:t>
      </w:r>
      <w:proofErr w:type="spellStart"/>
      <w:r w:rsidRPr="002D181F">
        <w:rPr>
          <w:sz w:val="25"/>
          <w:szCs w:val="25"/>
        </w:rPr>
        <w:t>gồm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lý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thuyết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quan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hệ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người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chủ</w:t>
      </w:r>
      <w:proofErr w:type="spellEnd"/>
      <w:r w:rsidRPr="002D181F">
        <w:rPr>
          <w:sz w:val="25"/>
          <w:szCs w:val="25"/>
        </w:rPr>
        <w:t xml:space="preserve"> - </w:t>
      </w:r>
      <w:proofErr w:type="spellStart"/>
      <w:r w:rsidRPr="002D181F">
        <w:rPr>
          <w:sz w:val="25"/>
          <w:szCs w:val="25"/>
        </w:rPr>
        <w:t>người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thừa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hành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học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thuyết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đại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diện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lý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thuyết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thông</w:t>
      </w:r>
      <w:proofErr w:type="spellEnd"/>
      <w:r w:rsidRPr="002D181F">
        <w:rPr>
          <w:sz w:val="25"/>
          <w:szCs w:val="25"/>
        </w:rPr>
        <w:t xml:space="preserve"> tin </w:t>
      </w:r>
      <w:proofErr w:type="spellStart"/>
      <w:r w:rsidRPr="002D181F">
        <w:rPr>
          <w:sz w:val="25"/>
          <w:szCs w:val="25"/>
        </w:rPr>
        <w:t>bất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đối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xứng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để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luận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giải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kiến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nghị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mình</w:t>
      </w:r>
      <w:proofErr w:type="spellEnd"/>
      <w:r w:rsidRPr="002D181F">
        <w:rPr>
          <w:sz w:val="25"/>
          <w:szCs w:val="25"/>
        </w:rPr>
        <w:t xml:space="preserve">. Hai </w:t>
      </w:r>
      <w:proofErr w:type="spellStart"/>
      <w:r w:rsidRPr="002D181F">
        <w:rPr>
          <w:sz w:val="25"/>
          <w:szCs w:val="25"/>
        </w:rPr>
        <w:t>phương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cứu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được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sử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dụng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chủ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yếu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trong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bài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viết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gồm</w:t>
      </w:r>
      <w:proofErr w:type="spellEnd"/>
      <w:r w:rsidRPr="002D181F">
        <w:rPr>
          <w:sz w:val="25"/>
          <w:szCs w:val="25"/>
        </w:rPr>
        <w:t>: (</w:t>
      </w:r>
      <w:proofErr w:type="spellStart"/>
      <w:r w:rsidRPr="002D181F">
        <w:rPr>
          <w:sz w:val="25"/>
          <w:szCs w:val="25"/>
        </w:rPr>
        <w:t>i</w:t>
      </w:r>
      <w:proofErr w:type="spellEnd"/>
      <w:r w:rsidRPr="002D181F">
        <w:rPr>
          <w:sz w:val="25"/>
          <w:szCs w:val="25"/>
        </w:rPr>
        <w:t xml:space="preserve">) </w:t>
      </w:r>
      <w:proofErr w:type="spellStart"/>
      <w:r w:rsidRPr="002D181F">
        <w:rPr>
          <w:sz w:val="25"/>
          <w:szCs w:val="25"/>
        </w:rPr>
        <w:t>phương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nghiên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cứu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lý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thuyết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luật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học</w:t>
      </w:r>
      <w:proofErr w:type="spellEnd"/>
      <w:r w:rsidRPr="002D181F">
        <w:rPr>
          <w:sz w:val="25"/>
          <w:szCs w:val="25"/>
        </w:rPr>
        <w:t xml:space="preserve"> (</w:t>
      </w:r>
      <w:proofErr w:type="spellStart"/>
      <w:r w:rsidRPr="002D181F">
        <w:rPr>
          <w:sz w:val="25"/>
          <w:szCs w:val="25"/>
        </w:rPr>
        <w:t>doctrial</w:t>
      </w:r>
      <w:proofErr w:type="spellEnd"/>
      <w:r w:rsidRPr="002D181F">
        <w:rPr>
          <w:sz w:val="25"/>
          <w:szCs w:val="25"/>
        </w:rPr>
        <w:t xml:space="preserve"> study research) </w:t>
      </w:r>
      <w:proofErr w:type="spellStart"/>
      <w:r w:rsidRPr="002D181F">
        <w:rPr>
          <w:sz w:val="25"/>
          <w:szCs w:val="25"/>
        </w:rPr>
        <w:t>để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làm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rõ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một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số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vấn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lý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luận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và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lý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về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đồng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đối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với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dự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án</w:t>
      </w:r>
      <w:proofErr w:type="spellEnd"/>
      <w:r w:rsidRPr="002D181F">
        <w:rPr>
          <w:sz w:val="25"/>
          <w:szCs w:val="25"/>
        </w:rPr>
        <w:t xml:space="preserve"> PPP; </w:t>
      </w:r>
      <w:proofErr w:type="spellStart"/>
      <w:r w:rsidRPr="002D181F">
        <w:rPr>
          <w:sz w:val="25"/>
          <w:szCs w:val="25"/>
        </w:rPr>
        <w:t>và</w:t>
      </w:r>
      <w:proofErr w:type="spellEnd"/>
      <w:r w:rsidRPr="002D181F">
        <w:rPr>
          <w:sz w:val="25"/>
          <w:szCs w:val="25"/>
        </w:rPr>
        <w:t xml:space="preserve"> (ii) </w:t>
      </w:r>
      <w:proofErr w:type="spellStart"/>
      <w:r w:rsidRPr="002D181F">
        <w:rPr>
          <w:sz w:val="25"/>
          <w:szCs w:val="25"/>
        </w:rPr>
        <w:t>phương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pháp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khảo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 (survey) </w:t>
      </w:r>
      <w:proofErr w:type="spellStart"/>
      <w:r w:rsidRPr="002D181F">
        <w:rPr>
          <w:sz w:val="25"/>
          <w:szCs w:val="25"/>
        </w:rPr>
        <w:t>để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nắm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bắt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tâm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lý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của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người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dân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khi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thực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hiện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hoạt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động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giám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sát</w:t>
      </w:r>
      <w:proofErr w:type="spellEnd"/>
      <w:r w:rsidRPr="002D181F">
        <w:rPr>
          <w:sz w:val="25"/>
          <w:szCs w:val="25"/>
        </w:rPr>
        <w:t xml:space="preserve">, </w:t>
      </w:r>
      <w:proofErr w:type="spellStart"/>
      <w:r w:rsidRPr="002D181F">
        <w:rPr>
          <w:sz w:val="25"/>
          <w:szCs w:val="25"/>
        </w:rPr>
        <w:t>từ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đó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làm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cơ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sở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để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đưa</w:t>
      </w:r>
      <w:proofErr w:type="spellEnd"/>
      <w:r w:rsidRPr="002D181F">
        <w:rPr>
          <w:sz w:val="25"/>
          <w:szCs w:val="25"/>
        </w:rPr>
        <w:t xml:space="preserve"> ra </w:t>
      </w:r>
      <w:proofErr w:type="spellStart"/>
      <w:r w:rsidRPr="002D181F">
        <w:rPr>
          <w:sz w:val="25"/>
          <w:szCs w:val="25"/>
        </w:rPr>
        <w:t>các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quan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điểm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kiến</w:t>
      </w:r>
      <w:proofErr w:type="spellEnd"/>
      <w:r w:rsidRPr="002D181F">
        <w:rPr>
          <w:sz w:val="25"/>
          <w:szCs w:val="25"/>
        </w:rPr>
        <w:t xml:space="preserve"> </w:t>
      </w:r>
      <w:proofErr w:type="spellStart"/>
      <w:r w:rsidRPr="002D181F">
        <w:rPr>
          <w:sz w:val="25"/>
          <w:szCs w:val="25"/>
        </w:rPr>
        <w:t>nghị</w:t>
      </w:r>
      <w:proofErr w:type="spellEnd"/>
      <w:r w:rsidRPr="002D181F">
        <w:rPr>
          <w:sz w:val="25"/>
          <w:szCs w:val="25"/>
        </w:rPr>
        <w:t xml:space="preserve">. </w:t>
      </w:r>
    </w:p>
    <w:p w14:paraId="5DFCE89B" w14:textId="3BA6F4BA" w:rsidR="005E202B" w:rsidRDefault="00A47478" w:rsidP="00F13458">
      <w:pPr>
        <w:spacing w:before="360" w:after="120"/>
        <w:jc w:val="both"/>
        <w:rPr>
          <w:b/>
        </w:rPr>
      </w:pPr>
      <w:r>
        <w:rPr>
          <w:b/>
        </w:rPr>
        <w:t>3</w:t>
      </w:r>
      <w:r w:rsidR="000C70F3">
        <w:rPr>
          <w:b/>
        </w:rPr>
        <w:t xml:space="preserve">. </w:t>
      </w:r>
      <w:r w:rsidR="003522A0">
        <w:rPr>
          <w:b/>
        </w:rPr>
        <w:t>KẾT QUẢ NGHIÊN CỨU</w:t>
      </w:r>
      <w:r w:rsidR="000C70F3">
        <w:rPr>
          <w:b/>
        </w:rPr>
        <w:t xml:space="preserve">  </w:t>
      </w:r>
    </w:p>
    <w:p w14:paraId="276F4424" w14:textId="48523CF8" w:rsidR="00A47478" w:rsidRDefault="00A47478" w:rsidP="00F13458">
      <w:pPr>
        <w:spacing w:before="360" w:after="120"/>
        <w:jc w:val="both"/>
        <w:rPr>
          <w:b/>
        </w:rPr>
      </w:pPr>
      <w:r>
        <w:rPr>
          <w:b/>
        </w:rPr>
        <w:t xml:space="preserve">3.1.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 w:rsidRPr="00A47478">
        <w:rPr>
          <w:b/>
        </w:rPr>
        <w:t>giá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hiệu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quả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giám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sát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của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cộng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đồng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đối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với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dự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án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đối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tác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công</w:t>
      </w:r>
      <w:proofErr w:type="spellEnd"/>
      <w:r w:rsidRPr="00A47478">
        <w:rPr>
          <w:b/>
        </w:rPr>
        <w:t xml:space="preserve"> </w:t>
      </w:r>
      <w:proofErr w:type="spellStart"/>
      <w:r w:rsidRPr="00A47478">
        <w:rPr>
          <w:b/>
        </w:rPr>
        <w:t>tư</w:t>
      </w:r>
      <w:proofErr w:type="spellEnd"/>
    </w:p>
    <w:p w14:paraId="65937798" w14:textId="34F2C6D9" w:rsidR="00295A7B" w:rsidRPr="00295A7B" w:rsidRDefault="00295A7B" w:rsidP="00F13458">
      <w:pPr>
        <w:spacing w:before="120" w:after="120" w:line="276" w:lineRule="auto"/>
        <w:ind w:firstLine="567"/>
        <w:jc w:val="both"/>
        <w:rPr>
          <w:sz w:val="25"/>
          <w:szCs w:val="25"/>
        </w:rPr>
      </w:pPr>
      <w:proofErr w:type="spellStart"/>
      <w:r w:rsidRPr="00295A7B">
        <w:rPr>
          <w:sz w:val="25"/>
          <w:szCs w:val="25"/>
        </w:rPr>
        <w:lastRenderedPageBreak/>
        <w:t>Quyền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giám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cộng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đồng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đối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với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được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định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tại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Nghị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định</w:t>
      </w:r>
      <w:proofErr w:type="spellEnd"/>
      <w:r w:rsidRPr="00295A7B">
        <w:rPr>
          <w:sz w:val="25"/>
          <w:szCs w:val="25"/>
        </w:rPr>
        <w:t xml:space="preserve"> 84/2015/NĐ-CP. Theo </w:t>
      </w:r>
      <w:proofErr w:type="spellStart"/>
      <w:r w:rsidRPr="00295A7B">
        <w:rPr>
          <w:sz w:val="25"/>
          <w:szCs w:val="25"/>
        </w:rPr>
        <w:t>đó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cộng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đồng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dân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giám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một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số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từ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giai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đoạn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quyết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định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chủ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trương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đến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triển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khai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thực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hiện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chấm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dứt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thực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hiện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. </w:t>
      </w:r>
      <w:proofErr w:type="spellStart"/>
      <w:r w:rsidRPr="00295A7B">
        <w:rPr>
          <w:sz w:val="25"/>
          <w:szCs w:val="25"/>
        </w:rPr>
        <w:t>Tuy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nhiên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điều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này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nghĩa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rằng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cộng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đồng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được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giám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và</w:t>
      </w:r>
      <w:proofErr w:type="spellEnd"/>
      <w:r w:rsidRPr="00295A7B">
        <w:rPr>
          <w:sz w:val="25"/>
          <w:szCs w:val="25"/>
        </w:rPr>
        <w:t xml:space="preserve"> can </w:t>
      </w:r>
      <w:proofErr w:type="spellStart"/>
      <w:r w:rsidRPr="00295A7B">
        <w:rPr>
          <w:sz w:val="25"/>
          <w:szCs w:val="25"/>
        </w:rPr>
        <w:t>thiệp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vào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tất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cả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mà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họ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chỉ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được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giám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một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số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loại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, bao </w:t>
      </w:r>
      <w:proofErr w:type="spellStart"/>
      <w:r w:rsidRPr="00295A7B">
        <w:rPr>
          <w:sz w:val="25"/>
          <w:szCs w:val="25"/>
        </w:rPr>
        <w:t>gồm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chương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trình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công</w:t>
      </w:r>
      <w:proofErr w:type="spellEnd"/>
      <w:r w:rsidRPr="00295A7B">
        <w:rPr>
          <w:sz w:val="25"/>
          <w:szCs w:val="25"/>
        </w:rPr>
        <w:t xml:space="preserve">;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theo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hình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thức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đối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;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sử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dụng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tín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dụng</w:t>
      </w:r>
      <w:proofErr w:type="spellEnd"/>
      <w:r w:rsidRPr="00295A7B">
        <w:rPr>
          <w:sz w:val="25"/>
          <w:szCs w:val="25"/>
        </w:rPr>
        <w:t xml:space="preserve"> do </w:t>
      </w:r>
      <w:proofErr w:type="spellStart"/>
      <w:r w:rsidRPr="00295A7B">
        <w:rPr>
          <w:sz w:val="25"/>
          <w:szCs w:val="25"/>
        </w:rPr>
        <w:t>Chính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phủ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bảo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lãnh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vay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được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bảo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đảm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bằng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tài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sản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giá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trị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sử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dụng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đất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từ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quỹ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triển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hoạt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động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nghiệp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triển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doanh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nghiệp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 </w:t>
      </w:r>
      <w:r w:rsidR="00AF0B2C">
        <w:rPr>
          <w:rStyle w:val="FootnoteReference"/>
          <w:sz w:val="25"/>
          <w:szCs w:val="25"/>
        </w:rPr>
        <w:footnoteReference w:id="7"/>
      </w:r>
      <w:r w:rsidRPr="00295A7B">
        <w:rPr>
          <w:sz w:val="25"/>
          <w:szCs w:val="25"/>
        </w:rPr>
        <w:t xml:space="preserve">. </w:t>
      </w:r>
      <w:proofErr w:type="spellStart"/>
      <w:r w:rsidRPr="00295A7B">
        <w:rPr>
          <w:sz w:val="25"/>
          <w:szCs w:val="25"/>
        </w:rPr>
        <w:t>Mặc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dù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pháp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luật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liệt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kê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nhiều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loại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nhưng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thể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nhận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thấy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điểm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chung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loại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trên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đều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sử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dụng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hoặc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tài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sản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. </w:t>
      </w:r>
      <w:proofErr w:type="spellStart"/>
      <w:r w:rsidRPr="00295A7B">
        <w:rPr>
          <w:sz w:val="25"/>
          <w:szCs w:val="25"/>
        </w:rPr>
        <w:t>Điều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này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thể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giải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thích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bằng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lý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thuyết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về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người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chủ</w:t>
      </w:r>
      <w:proofErr w:type="spellEnd"/>
      <w:r w:rsidRPr="00295A7B">
        <w:rPr>
          <w:sz w:val="25"/>
          <w:szCs w:val="25"/>
        </w:rPr>
        <w:t xml:space="preserve"> - </w:t>
      </w:r>
      <w:proofErr w:type="spellStart"/>
      <w:r w:rsidRPr="00295A7B">
        <w:rPr>
          <w:sz w:val="25"/>
          <w:szCs w:val="25"/>
        </w:rPr>
        <w:t>người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thừa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hành</w:t>
      </w:r>
      <w:proofErr w:type="spellEnd"/>
      <w:r w:rsidRPr="00295A7B">
        <w:rPr>
          <w:sz w:val="25"/>
          <w:szCs w:val="25"/>
        </w:rPr>
        <w:t xml:space="preserve"> (principal – agent theory) </w:t>
      </w:r>
      <w:r w:rsidR="000F34DB">
        <w:rPr>
          <w:rStyle w:val="FootnoteReference"/>
          <w:sz w:val="25"/>
          <w:szCs w:val="25"/>
        </w:rPr>
        <w:footnoteReference w:id="8"/>
      </w:r>
      <w:r w:rsidRPr="00295A7B">
        <w:rPr>
          <w:sz w:val="25"/>
          <w:szCs w:val="25"/>
        </w:rPr>
        <w:t xml:space="preserve">. Theo </w:t>
      </w:r>
      <w:proofErr w:type="spellStart"/>
      <w:r w:rsidRPr="00295A7B">
        <w:rPr>
          <w:sz w:val="25"/>
          <w:szCs w:val="25"/>
        </w:rPr>
        <w:t>đó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người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dân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với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cách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người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đóng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thuế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trao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tiền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chính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thực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hiện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(</w:t>
      </w:r>
      <w:proofErr w:type="spellStart"/>
      <w:r w:rsidRPr="00295A7B">
        <w:rPr>
          <w:sz w:val="25"/>
          <w:szCs w:val="25"/>
        </w:rPr>
        <w:t>tức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người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chủ</w:t>
      </w:r>
      <w:proofErr w:type="spellEnd"/>
      <w:r w:rsidRPr="00295A7B">
        <w:rPr>
          <w:sz w:val="25"/>
          <w:szCs w:val="25"/>
        </w:rPr>
        <w:t xml:space="preserve">) </w:t>
      </w:r>
      <w:proofErr w:type="spellStart"/>
      <w:r w:rsidRPr="00295A7B">
        <w:rPr>
          <w:sz w:val="25"/>
          <w:szCs w:val="25"/>
        </w:rPr>
        <w:t>sẽ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giám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việc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thực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hiện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bởi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tình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trạng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bất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đối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xứng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thông</w:t>
      </w:r>
      <w:proofErr w:type="spellEnd"/>
      <w:r w:rsidRPr="00295A7B">
        <w:rPr>
          <w:sz w:val="25"/>
          <w:szCs w:val="25"/>
        </w:rPr>
        <w:t xml:space="preserve"> tin </w:t>
      </w:r>
      <w:proofErr w:type="spellStart"/>
      <w:r w:rsidRPr="00295A7B">
        <w:rPr>
          <w:sz w:val="25"/>
          <w:szCs w:val="25"/>
        </w:rPr>
        <w:t>dễ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dẫn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đến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việc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cơ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quan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công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chức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(</w:t>
      </w:r>
      <w:proofErr w:type="spellStart"/>
      <w:r w:rsidRPr="00295A7B">
        <w:rPr>
          <w:sz w:val="25"/>
          <w:szCs w:val="25"/>
        </w:rPr>
        <w:t>tức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người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thừa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hành</w:t>
      </w:r>
      <w:proofErr w:type="spellEnd"/>
      <w:r w:rsidRPr="00295A7B">
        <w:rPr>
          <w:sz w:val="25"/>
          <w:szCs w:val="25"/>
        </w:rPr>
        <w:t xml:space="preserve">)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xu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hướng</w:t>
      </w:r>
      <w:proofErr w:type="spellEnd"/>
      <w:r w:rsidRPr="00295A7B">
        <w:rPr>
          <w:sz w:val="25"/>
          <w:szCs w:val="25"/>
        </w:rPr>
        <w:t xml:space="preserve"> “</w:t>
      </w:r>
      <w:proofErr w:type="spellStart"/>
      <w:r w:rsidRPr="00295A7B">
        <w:rPr>
          <w:sz w:val="25"/>
          <w:szCs w:val="25"/>
        </w:rPr>
        <w:t>bịp</w:t>
      </w:r>
      <w:proofErr w:type="spellEnd"/>
      <w:r w:rsidRPr="00295A7B">
        <w:rPr>
          <w:sz w:val="25"/>
          <w:szCs w:val="25"/>
        </w:rPr>
        <w:t xml:space="preserve">” </w:t>
      </w:r>
      <w:proofErr w:type="spellStart"/>
      <w:r w:rsidRPr="00295A7B">
        <w:rPr>
          <w:sz w:val="25"/>
          <w:szCs w:val="25"/>
        </w:rPr>
        <w:t>người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chủ</w:t>
      </w:r>
      <w:proofErr w:type="spellEnd"/>
      <w:r w:rsidRPr="00295A7B">
        <w:rPr>
          <w:sz w:val="25"/>
          <w:szCs w:val="25"/>
        </w:rPr>
        <w:t xml:space="preserve">.  </w:t>
      </w:r>
      <w:proofErr w:type="spellStart"/>
      <w:r w:rsidRPr="00295A7B">
        <w:rPr>
          <w:sz w:val="25"/>
          <w:szCs w:val="25"/>
        </w:rPr>
        <w:t>Riêng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đối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với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PPP, </w:t>
      </w:r>
      <w:proofErr w:type="spellStart"/>
      <w:r w:rsidRPr="00295A7B">
        <w:rPr>
          <w:sz w:val="25"/>
          <w:szCs w:val="25"/>
        </w:rPr>
        <w:t>mặc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dù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đây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loại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hợp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giữa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nhân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nhưng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pháp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luật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định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bắt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buộc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PPP </w:t>
      </w:r>
      <w:proofErr w:type="spellStart"/>
      <w:r w:rsidRPr="00295A7B">
        <w:rPr>
          <w:sz w:val="25"/>
          <w:szCs w:val="25"/>
        </w:rPr>
        <w:t>phải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góp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. </w:t>
      </w:r>
      <w:proofErr w:type="spellStart"/>
      <w:r w:rsidRPr="00295A7B">
        <w:rPr>
          <w:sz w:val="25"/>
          <w:szCs w:val="25"/>
        </w:rPr>
        <w:t>Điều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này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đồng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nghĩa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với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việc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PPP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thể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hoặc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tùy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loại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thỏa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thuận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trong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hợp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đồng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. </w:t>
      </w:r>
      <w:proofErr w:type="spellStart"/>
      <w:r w:rsidRPr="00295A7B">
        <w:rPr>
          <w:sz w:val="25"/>
          <w:szCs w:val="25"/>
        </w:rPr>
        <w:t>Trong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hết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PPP </w:t>
      </w:r>
      <w:proofErr w:type="spellStart"/>
      <w:r w:rsidRPr="00295A7B">
        <w:rPr>
          <w:sz w:val="25"/>
          <w:szCs w:val="25"/>
        </w:rPr>
        <w:t>hiện</w:t>
      </w:r>
      <w:proofErr w:type="spellEnd"/>
      <w:r w:rsidRPr="00295A7B">
        <w:rPr>
          <w:sz w:val="25"/>
          <w:szCs w:val="25"/>
        </w:rPr>
        <w:t xml:space="preserve"> nay,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thường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góp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một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phần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để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hỗ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trợ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xây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trình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phụ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trợ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bồi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thường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giải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phóng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mặt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bằng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tái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định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cư</w:t>
      </w:r>
      <w:proofErr w:type="spellEnd"/>
      <w:r w:rsidRPr="00295A7B">
        <w:rPr>
          <w:sz w:val="25"/>
          <w:szCs w:val="25"/>
        </w:rPr>
        <w:t xml:space="preserve">. </w:t>
      </w:r>
      <w:proofErr w:type="spellStart"/>
      <w:r w:rsidRPr="00295A7B">
        <w:rPr>
          <w:sz w:val="25"/>
          <w:szCs w:val="25"/>
        </w:rPr>
        <w:t>Ngoài</w:t>
      </w:r>
      <w:proofErr w:type="spellEnd"/>
      <w:r w:rsidRPr="00295A7B">
        <w:rPr>
          <w:sz w:val="25"/>
          <w:szCs w:val="25"/>
        </w:rPr>
        <w:t xml:space="preserve"> ra,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góp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còn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được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thực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hiện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dưới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hình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thức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góp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hỗ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trợ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xây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trình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để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đảm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bảo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tính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khả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;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thanh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toán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cung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ứng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dịch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vụ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theo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hợp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đồng</w:t>
      </w:r>
      <w:proofErr w:type="spellEnd"/>
      <w:r w:rsidRPr="00295A7B">
        <w:rPr>
          <w:sz w:val="25"/>
          <w:szCs w:val="25"/>
        </w:rPr>
        <w:t xml:space="preserve"> BTL, BLT; </w:t>
      </w:r>
      <w:proofErr w:type="spellStart"/>
      <w:r w:rsidRPr="00295A7B">
        <w:rPr>
          <w:sz w:val="25"/>
          <w:szCs w:val="25"/>
        </w:rPr>
        <w:t>tài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sản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được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dùng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thanh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toán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thực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hiện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hợp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đồng</w:t>
      </w:r>
      <w:proofErr w:type="spellEnd"/>
      <w:r w:rsidRPr="00295A7B">
        <w:rPr>
          <w:sz w:val="25"/>
          <w:szCs w:val="25"/>
        </w:rPr>
        <w:t xml:space="preserve"> BT </w:t>
      </w:r>
      <w:r w:rsidR="004B7372">
        <w:rPr>
          <w:rStyle w:val="FootnoteReference"/>
          <w:sz w:val="25"/>
          <w:szCs w:val="25"/>
        </w:rPr>
        <w:footnoteReference w:id="9"/>
      </w:r>
      <w:r w:rsidRPr="00295A7B">
        <w:rPr>
          <w:sz w:val="25"/>
          <w:szCs w:val="25"/>
        </w:rPr>
        <w:t xml:space="preserve">. Quay </w:t>
      </w:r>
      <w:proofErr w:type="spellStart"/>
      <w:r w:rsidRPr="00295A7B">
        <w:rPr>
          <w:sz w:val="25"/>
          <w:szCs w:val="25"/>
        </w:rPr>
        <w:t>trở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lại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vấn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đề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giám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cộng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đồng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đối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với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PPP, </w:t>
      </w:r>
      <w:proofErr w:type="spellStart"/>
      <w:r w:rsidRPr="00295A7B">
        <w:rPr>
          <w:sz w:val="25"/>
          <w:szCs w:val="25"/>
        </w:rPr>
        <w:t>mặc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dù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PPP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thể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hoặc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nhưng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đây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thuộc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lĩnh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vực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công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vốn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dĩ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thuộc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trách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nhiệm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đầu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tư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. Do </w:t>
      </w:r>
      <w:proofErr w:type="spellStart"/>
      <w:r w:rsidRPr="00295A7B">
        <w:rPr>
          <w:sz w:val="25"/>
          <w:szCs w:val="25"/>
        </w:rPr>
        <w:t>đó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các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PPP </w:t>
      </w:r>
      <w:proofErr w:type="spellStart"/>
      <w:r w:rsidRPr="00295A7B">
        <w:rPr>
          <w:sz w:val="25"/>
          <w:szCs w:val="25"/>
        </w:rPr>
        <w:t>thường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các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có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vai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trò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quan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trọng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phục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vụ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phát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triển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kinh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tế</w:t>
      </w:r>
      <w:proofErr w:type="spellEnd"/>
      <w:r w:rsidRPr="00295A7B">
        <w:rPr>
          <w:sz w:val="25"/>
          <w:szCs w:val="25"/>
        </w:rPr>
        <w:t xml:space="preserve"> - </w:t>
      </w:r>
      <w:proofErr w:type="spellStart"/>
      <w:r w:rsidRPr="00295A7B">
        <w:rPr>
          <w:sz w:val="25"/>
          <w:szCs w:val="25"/>
        </w:rPr>
        <w:t>xã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hội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và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sống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của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nhân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dân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chẳng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hạ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tầng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giao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thông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hệ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thống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điện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nước</w:t>
      </w:r>
      <w:proofErr w:type="spellEnd"/>
      <w:r w:rsidRPr="00295A7B">
        <w:rPr>
          <w:sz w:val="25"/>
          <w:szCs w:val="25"/>
        </w:rPr>
        <w:t xml:space="preserve">… </w:t>
      </w:r>
      <w:proofErr w:type="spellStart"/>
      <w:r w:rsidRPr="00295A7B">
        <w:rPr>
          <w:sz w:val="25"/>
          <w:szCs w:val="25"/>
        </w:rPr>
        <w:t>Vậy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nên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việc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người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dân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được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quyền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giám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sát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quá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trình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lựa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chọn</w:t>
      </w:r>
      <w:proofErr w:type="spellEnd"/>
      <w:r w:rsidRPr="00295A7B">
        <w:rPr>
          <w:sz w:val="25"/>
          <w:szCs w:val="25"/>
        </w:rPr>
        <w:t xml:space="preserve">, </w:t>
      </w:r>
      <w:proofErr w:type="spellStart"/>
      <w:r w:rsidRPr="00295A7B">
        <w:rPr>
          <w:sz w:val="25"/>
          <w:szCs w:val="25"/>
        </w:rPr>
        <w:t>triển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khai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thực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hiện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dự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án</w:t>
      </w:r>
      <w:proofErr w:type="spellEnd"/>
      <w:r w:rsidRPr="00295A7B">
        <w:rPr>
          <w:sz w:val="25"/>
          <w:szCs w:val="25"/>
        </w:rPr>
        <w:t xml:space="preserve"> PPP </w:t>
      </w:r>
      <w:proofErr w:type="spellStart"/>
      <w:r w:rsidRPr="00295A7B">
        <w:rPr>
          <w:sz w:val="25"/>
          <w:szCs w:val="25"/>
        </w:rPr>
        <w:t>là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hoàn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toàn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chính</w:t>
      </w:r>
      <w:proofErr w:type="spellEnd"/>
      <w:r w:rsidRPr="00295A7B">
        <w:rPr>
          <w:sz w:val="25"/>
          <w:szCs w:val="25"/>
        </w:rPr>
        <w:t xml:space="preserve"> </w:t>
      </w:r>
      <w:proofErr w:type="spellStart"/>
      <w:r w:rsidRPr="00295A7B">
        <w:rPr>
          <w:sz w:val="25"/>
          <w:szCs w:val="25"/>
        </w:rPr>
        <w:t>đáng</w:t>
      </w:r>
      <w:proofErr w:type="spellEnd"/>
      <w:r w:rsidRPr="00295A7B">
        <w:rPr>
          <w:sz w:val="25"/>
          <w:szCs w:val="25"/>
        </w:rPr>
        <w:t xml:space="preserve">. </w:t>
      </w:r>
    </w:p>
    <w:p w14:paraId="655FF681" w14:textId="77777777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ở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lastRenderedPageBreak/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Hai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. Ba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/ </w:t>
      </w:r>
      <w:proofErr w:type="spellStart"/>
      <w:r>
        <w:t>ít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thông</w:t>
      </w:r>
      <w:proofErr w:type="spellEnd"/>
      <w:r>
        <w:t xml:space="preserve"> qua BGSĐTCĐ.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 </w:t>
      </w:r>
    </w:p>
    <w:p w14:paraId="2D80AF78" w14:textId="05A3B050" w:rsidR="00295A7B" w:rsidRDefault="00295A7B" w:rsidP="00F13458">
      <w:pPr>
        <w:spacing w:before="120" w:after="120" w:line="276" w:lineRule="auto"/>
        <w:ind w:firstLine="567"/>
        <w:jc w:val="both"/>
      </w:pPr>
      <w:r>
        <w:t xml:space="preserve">BGSĐTCĐ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do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(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UBMTTQVN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)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05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UBMTTQVN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Thanh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r w:rsidR="001332BE">
        <w:rPr>
          <w:rStyle w:val="FootnoteReference"/>
        </w:rPr>
        <w:footnoteReference w:id="10"/>
      </w:r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BGSĐTCĐ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ra;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do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;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UBMTTQVN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r w:rsidR="001332BE">
        <w:rPr>
          <w:rStyle w:val="FootnoteReference"/>
        </w:rPr>
        <w:footnoteReference w:id="11"/>
      </w:r>
      <w:r>
        <w:t xml:space="preserve">.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rằng</w:t>
      </w:r>
      <w:proofErr w:type="spellEnd"/>
      <w:r>
        <w:t xml:space="preserve"> BGSĐTCĐ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BGSĐTCĐ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kiêm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xong</w:t>
      </w:r>
      <w:proofErr w:type="spellEnd"/>
      <w:r>
        <w:t>.</w:t>
      </w:r>
    </w:p>
    <w:p w14:paraId="3CD86B0E" w14:textId="77777777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BGSĐTCĐ.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thông</w:t>
      </w:r>
      <w:proofErr w:type="spellEnd"/>
      <w:r>
        <w:t xml:space="preserve"> qua BGSĐTCĐ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tước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.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ngại</w:t>
      </w:r>
      <w:proofErr w:type="spellEnd"/>
      <w:r>
        <w:t xml:space="preserve"> do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lastRenderedPageBreak/>
        <w:t>đã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méo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558FD778" w14:textId="77777777" w:rsidR="00295A7B" w:rsidRDefault="00295A7B" w:rsidP="00F13458">
      <w:pPr>
        <w:spacing w:before="120" w:after="120" w:line="276" w:lineRule="auto"/>
        <w:ind w:firstLine="567"/>
        <w:jc w:val="both"/>
      </w:pPr>
      <w:r>
        <w:t xml:space="preserve">Theo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(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)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bao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. Sau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nhóm</w:t>
      </w:r>
      <w:proofErr w:type="spellEnd"/>
      <w:r>
        <w:t>: (</w:t>
      </w:r>
      <w:proofErr w:type="spellStart"/>
      <w:r>
        <w:t>i</w:t>
      </w:r>
      <w:proofErr w:type="spellEnd"/>
      <w:r>
        <w:t xml:space="preserve">)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; </w:t>
      </w:r>
      <w:proofErr w:type="spellStart"/>
      <w:r>
        <w:t>và</w:t>
      </w:r>
      <w:proofErr w:type="spellEnd"/>
      <w:r>
        <w:t xml:space="preserve"> (ii)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BGSĐTCĐ.</w:t>
      </w:r>
    </w:p>
    <w:p w14:paraId="0A49F934" w14:textId="77777777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 w:rsidRPr="000120A5">
        <w:rPr>
          <w:i/>
          <w:iCs/>
        </w:rPr>
        <w:t>Thứ</w:t>
      </w:r>
      <w:proofErr w:type="spellEnd"/>
      <w:r w:rsidRPr="000120A5">
        <w:rPr>
          <w:i/>
          <w:iCs/>
        </w:rPr>
        <w:t xml:space="preserve"> </w:t>
      </w:r>
      <w:proofErr w:type="spellStart"/>
      <w:r w:rsidRPr="000120A5">
        <w:rPr>
          <w:i/>
          <w:iCs/>
        </w:rPr>
        <w:t>nhất</w:t>
      </w:r>
      <w:proofErr w:type="spellEnd"/>
      <w:r>
        <w:t xml:space="preserve">,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.</w:t>
      </w:r>
    </w:p>
    <w:p w14:paraId="52E9F4DD" w14:textId="17CFBD2F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hiện</w:t>
      </w:r>
      <w:proofErr w:type="spellEnd"/>
      <w:r>
        <w:t xml:space="preserve"> nay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vé</w:t>
      </w:r>
      <w:proofErr w:type="spellEnd"/>
      <w:r>
        <w:t xml:space="preserve">,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rối</w:t>
      </w:r>
      <w:proofErr w:type="spellEnd"/>
      <w:r>
        <w:t xml:space="preserve"> ở </w:t>
      </w:r>
      <w:proofErr w:type="spellStart"/>
      <w:r>
        <w:t>trạm</w:t>
      </w:r>
      <w:proofErr w:type="spellEnd"/>
      <w:r>
        <w:t xml:space="preserve"> BOT…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do: (</w:t>
      </w:r>
      <w:proofErr w:type="spellStart"/>
      <w:r>
        <w:t>i</w:t>
      </w:r>
      <w:proofErr w:type="spellEnd"/>
      <w:r>
        <w:t xml:space="preserve">)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(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)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; (ii)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do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BGSĐTCĐ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; (iii) BGSĐTCĐ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gũi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thậm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tin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100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,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4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: (</w:t>
      </w:r>
      <w:proofErr w:type="spellStart"/>
      <w:r>
        <w:t>i</w:t>
      </w:r>
      <w:proofErr w:type="spellEnd"/>
      <w:r>
        <w:t xml:space="preserve">)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không</w:t>
      </w:r>
      <w:proofErr w:type="spellEnd"/>
      <w:r>
        <w:t xml:space="preserve">?; (ii)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thông</w:t>
      </w:r>
      <w:proofErr w:type="spellEnd"/>
      <w:r>
        <w:t xml:space="preserve"> qua BGSĐTCĐ </w:t>
      </w:r>
      <w:proofErr w:type="spellStart"/>
      <w:r>
        <w:t>không</w:t>
      </w:r>
      <w:proofErr w:type="spellEnd"/>
      <w:r>
        <w:t xml:space="preserve">?; (iii)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với</w:t>
      </w:r>
      <w:proofErr w:type="spellEnd"/>
      <w:r>
        <w:t xml:space="preserve"> BGSĐTCĐ </w:t>
      </w:r>
      <w:proofErr w:type="spellStart"/>
      <w:r>
        <w:t>không</w:t>
      </w:r>
      <w:proofErr w:type="spellEnd"/>
      <w:r>
        <w:t xml:space="preserve">?; </w:t>
      </w:r>
      <w:proofErr w:type="spellStart"/>
      <w:r>
        <w:t>và</w:t>
      </w:r>
      <w:proofErr w:type="spellEnd"/>
      <w:r>
        <w:t xml:space="preserve"> (iv)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tin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lastRenderedPageBreak/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, </w:t>
      </w:r>
      <w:proofErr w:type="spellStart"/>
      <w:r>
        <w:t>về</w:t>
      </w:r>
      <w:proofErr w:type="spellEnd"/>
      <w:r>
        <w:t xml:space="preserve"> 3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68%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BGSĐTCĐ.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BGSĐTCĐ;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10%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BGSĐTCĐ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BGSĐTCĐ.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(iv), 66%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tin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đáng</w:t>
      </w:r>
      <w:proofErr w:type="spellEnd"/>
      <w:r>
        <w:t>.</w:t>
      </w:r>
    </w:p>
    <w:p w14:paraId="7463AC3B" w14:textId="72093AFC" w:rsidR="00295A7B" w:rsidRDefault="00295A7B" w:rsidP="00F13458">
      <w:pPr>
        <w:spacing w:before="120" w:after="120" w:line="276" w:lineRule="auto"/>
        <w:ind w:firstLine="567"/>
        <w:jc w:val="both"/>
        <w:rPr>
          <w:sz w:val="25"/>
          <w:szCs w:val="25"/>
        </w:rPr>
      </w:pPr>
      <w:proofErr w:type="spellStart"/>
      <w:r w:rsidRPr="00673BA2">
        <w:rPr>
          <w:sz w:val="25"/>
          <w:szCs w:val="25"/>
        </w:rPr>
        <w:t>Một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vấn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liên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quan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đến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quyền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giám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sát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trực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tiếp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của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cộng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đồng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đối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với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năng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tiếp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cận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của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người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dân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còn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chế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Cụ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thể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người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dân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rất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liên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hệ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với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chủ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thể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nắm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giữ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PPP, </w:t>
      </w:r>
      <w:proofErr w:type="spellStart"/>
      <w:r w:rsidRPr="00673BA2">
        <w:rPr>
          <w:sz w:val="25"/>
          <w:szCs w:val="25"/>
        </w:rPr>
        <w:t>chẳng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cơ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quan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nước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thẩm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quyền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hoặc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để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thập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mà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mình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cần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biết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nhằm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phục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vụ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việc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giám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sát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Hiện</w:t>
      </w:r>
      <w:proofErr w:type="spellEnd"/>
      <w:r w:rsidRPr="00673BA2">
        <w:rPr>
          <w:sz w:val="25"/>
          <w:szCs w:val="25"/>
        </w:rPr>
        <w:t xml:space="preserve"> nay, </w:t>
      </w:r>
      <w:proofErr w:type="spellStart"/>
      <w:r w:rsidRPr="00673BA2">
        <w:rPr>
          <w:sz w:val="25"/>
          <w:szCs w:val="25"/>
        </w:rPr>
        <w:t>nhận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thức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tầm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quan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trọng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của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việc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khai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tin, </w:t>
      </w:r>
      <w:proofErr w:type="spellStart"/>
      <w:r w:rsidRPr="00673BA2">
        <w:rPr>
          <w:sz w:val="25"/>
          <w:szCs w:val="25"/>
        </w:rPr>
        <w:t>Chính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phủ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thiết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lập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một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số</w:t>
      </w:r>
      <w:proofErr w:type="spellEnd"/>
      <w:r w:rsidRPr="00673BA2">
        <w:rPr>
          <w:sz w:val="25"/>
          <w:szCs w:val="25"/>
        </w:rPr>
        <w:t xml:space="preserve"> website </w:t>
      </w:r>
      <w:proofErr w:type="spellStart"/>
      <w:r w:rsidRPr="00673BA2">
        <w:rPr>
          <w:sz w:val="25"/>
          <w:szCs w:val="25"/>
        </w:rPr>
        <w:t>để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bố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PPP. </w:t>
      </w:r>
      <w:proofErr w:type="spellStart"/>
      <w:r w:rsidRPr="00673BA2">
        <w:rPr>
          <w:sz w:val="25"/>
          <w:szCs w:val="25"/>
        </w:rPr>
        <w:t>Cụ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thể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hệ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thống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mạng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đấu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quốc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gia</w:t>
      </w:r>
      <w:proofErr w:type="spellEnd"/>
      <w:r w:rsidR="007D727F">
        <w:rPr>
          <w:rStyle w:val="FootnoteReference"/>
          <w:sz w:val="25"/>
          <w:szCs w:val="25"/>
        </w:rPr>
        <w:footnoteReference w:id="12"/>
      </w:r>
      <w:r w:rsidR="007D727F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nơi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bố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sau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cấp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thẩm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quyền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quyết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định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chủ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trương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(</w:t>
      </w:r>
      <w:proofErr w:type="spellStart"/>
      <w:r w:rsidRPr="00673BA2">
        <w:rPr>
          <w:sz w:val="25"/>
          <w:szCs w:val="25"/>
        </w:rPr>
        <w:t>đối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với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do </w:t>
      </w:r>
      <w:proofErr w:type="spellStart"/>
      <w:r w:rsidRPr="00673BA2">
        <w:rPr>
          <w:sz w:val="25"/>
          <w:szCs w:val="25"/>
        </w:rPr>
        <w:t>Bộ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ngành</w:t>
      </w:r>
      <w:proofErr w:type="spellEnd"/>
      <w:r w:rsidRPr="00673BA2">
        <w:rPr>
          <w:sz w:val="25"/>
          <w:szCs w:val="25"/>
        </w:rPr>
        <w:t xml:space="preserve">, UBND </w:t>
      </w:r>
      <w:proofErr w:type="spellStart"/>
      <w:r w:rsidRPr="00673BA2">
        <w:rPr>
          <w:sz w:val="25"/>
          <w:szCs w:val="25"/>
        </w:rPr>
        <w:t>tỉnh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xuất</w:t>
      </w:r>
      <w:proofErr w:type="spellEnd"/>
      <w:r w:rsidRPr="00673BA2">
        <w:rPr>
          <w:sz w:val="25"/>
          <w:szCs w:val="25"/>
        </w:rPr>
        <w:t xml:space="preserve">) </w:t>
      </w:r>
      <w:proofErr w:type="spellStart"/>
      <w:r w:rsidRPr="00673BA2">
        <w:rPr>
          <w:sz w:val="25"/>
          <w:szCs w:val="25"/>
        </w:rPr>
        <w:t>hoặc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sau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phê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duyệt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chủ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trương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(</w:t>
      </w:r>
      <w:proofErr w:type="spellStart"/>
      <w:r w:rsidRPr="00673BA2">
        <w:rPr>
          <w:sz w:val="25"/>
          <w:szCs w:val="25"/>
        </w:rPr>
        <w:t>đối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với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do </w:t>
      </w:r>
      <w:proofErr w:type="spellStart"/>
      <w:r w:rsidRPr="00673BA2">
        <w:rPr>
          <w:sz w:val="25"/>
          <w:szCs w:val="25"/>
        </w:rPr>
        <w:t>nhà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xuất</w:t>
      </w:r>
      <w:proofErr w:type="spellEnd"/>
      <w:r w:rsidRPr="00673BA2">
        <w:rPr>
          <w:sz w:val="25"/>
          <w:szCs w:val="25"/>
        </w:rPr>
        <w:t xml:space="preserve">); </w:t>
      </w:r>
      <w:proofErr w:type="spellStart"/>
      <w:r w:rsidRPr="00673BA2">
        <w:rPr>
          <w:sz w:val="25"/>
          <w:szCs w:val="25"/>
        </w:rPr>
        <w:t>đồng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cũng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nơi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bố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hợp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đồng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sau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ký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kết</w:t>
      </w:r>
      <w:proofErr w:type="spellEnd"/>
      <w:r w:rsidRPr="00673BA2">
        <w:rPr>
          <w:sz w:val="25"/>
          <w:szCs w:val="25"/>
        </w:rPr>
        <w:t xml:space="preserve"> </w:t>
      </w:r>
      <w:r w:rsidR="007D727F">
        <w:rPr>
          <w:rStyle w:val="FootnoteReference"/>
          <w:sz w:val="25"/>
          <w:szCs w:val="25"/>
        </w:rPr>
        <w:footnoteReference w:id="13"/>
      </w:r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Bên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cạnh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đó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Cổng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điện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tử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theo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hình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thức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đối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="00303669">
        <w:rPr>
          <w:sz w:val="25"/>
          <w:szCs w:val="25"/>
        </w:rPr>
        <w:t xml:space="preserve"> </w:t>
      </w:r>
      <w:r w:rsidR="007D727F">
        <w:rPr>
          <w:rStyle w:val="FootnoteReference"/>
          <w:sz w:val="25"/>
          <w:szCs w:val="25"/>
        </w:rPr>
        <w:footnoteReference w:id="14"/>
      </w:r>
      <w:r w:rsidR="007D727F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và</w:t>
      </w:r>
      <w:proofErr w:type="spellEnd"/>
      <w:r w:rsidRPr="00673BA2">
        <w:rPr>
          <w:sz w:val="25"/>
          <w:szCs w:val="25"/>
        </w:rPr>
        <w:t xml:space="preserve"> Trang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điện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tử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theo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hình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thức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đối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="00303669">
        <w:rPr>
          <w:sz w:val="25"/>
          <w:szCs w:val="25"/>
        </w:rPr>
        <w:t xml:space="preserve"> </w:t>
      </w:r>
      <w:r w:rsidR="007D727F">
        <w:rPr>
          <w:rStyle w:val="FootnoteReference"/>
          <w:sz w:val="25"/>
          <w:szCs w:val="25"/>
        </w:rPr>
        <w:footnoteReference w:id="15"/>
      </w:r>
      <w:r w:rsidR="007D727F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cũng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xây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đang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hoàn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thiện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nơi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cung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cấp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những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cơ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bản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phân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loại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theo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từng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giai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đoạn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triển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khai</w:t>
      </w:r>
      <w:proofErr w:type="spellEnd"/>
      <w:r w:rsidRPr="00673BA2">
        <w:rPr>
          <w:sz w:val="25"/>
          <w:szCs w:val="25"/>
        </w:rPr>
        <w:t xml:space="preserve">. Theo </w:t>
      </w:r>
      <w:proofErr w:type="spellStart"/>
      <w:r w:rsidRPr="00673BA2">
        <w:rPr>
          <w:sz w:val="25"/>
          <w:szCs w:val="25"/>
        </w:rPr>
        <w:t>khảo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sát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của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giả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Cổng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điện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tử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 </w:t>
      </w:r>
      <w:proofErr w:type="spellStart"/>
      <w:r w:rsidRPr="00673BA2">
        <w:rPr>
          <w:sz w:val="25"/>
          <w:szCs w:val="25"/>
        </w:rPr>
        <w:t>đã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cung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cấp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tương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đối</w:t>
      </w:r>
      <w:proofErr w:type="spellEnd"/>
      <w:r w:rsidRPr="00673BA2">
        <w:rPr>
          <w:sz w:val="25"/>
          <w:szCs w:val="25"/>
        </w:rPr>
        <w:t xml:space="preserve"> chi </w:t>
      </w:r>
      <w:proofErr w:type="spellStart"/>
      <w:r w:rsidRPr="00673BA2">
        <w:rPr>
          <w:sz w:val="25"/>
          <w:szCs w:val="25"/>
        </w:rPr>
        <w:t>tiết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cơ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lastRenderedPageBreak/>
        <w:t>bản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 </w:t>
      </w:r>
      <w:proofErr w:type="spellStart"/>
      <w:r w:rsidRPr="00673BA2">
        <w:rPr>
          <w:sz w:val="25"/>
          <w:szCs w:val="25"/>
        </w:rPr>
        <w:t>giao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địa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điểm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xây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dựng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phạm</w:t>
      </w:r>
      <w:proofErr w:type="spellEnd"/>
      <w:r w:rsidRPr="00673BA2">
        <w:rPr>
          <w:sz w:val="25"/>
          <w:szCs w:val="25"/>
        </w:rPr>
        <w:t xml:space="preserve"> vi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quy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mô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nguồn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vốn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vị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trí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đặt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trạm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phí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mức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phí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thời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gian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phí</w:t>
      </w:r>
      <w:proofErr w:type="spellEnd"/>
      <w:r w:rsidRPr="00673BA2">
        <w:rPr>
          <w:sz w:val="25"/>
          <w:szCs w:val="25"/>
        </w:rPr>
        <w:t xml:space="preserve">… </w:t>
      </w:r>
      <w:proofErr w:type="spellStart"/>
      <w:r w:rsidRPr="00673BA2">
        <w:rPr>
          <w:sz w:val="25"/>
          <w:szCs w:val="25"/>
        </w:rPr>
        <w:t>Đây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thể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xem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một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bước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tiến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trong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vấn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minh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bạch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hóa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 </w:t>
      </w:r>
      <w:proofErr w:type="spellStart"/>
      <w:r w:rsidRPr="00673BA2">
        <w:rPr>
          <w:sz w:val="25"/>
          <w:szCs w:val="25"/>
        </w:rPr>
        <w:t>và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một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kênh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hữu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hiệu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để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cộng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đồng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tiếp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cận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nhằm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thực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hiện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vai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trò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giám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sát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của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mình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Mặc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dù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vậy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vẫn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còn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hai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vấn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cần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tiếp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tục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xem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xét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Một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Cổng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 do </w:t>
      </w:r>
      <w:proofErr w:type="spellStart"/>
      <w:r w:rsidRPr="00673BA2">
        <w:rPr>
          <w:sz w:val="25"/>
          <w:szCs w:val="25"/>
        </w:rPr>
        <w:t>Bộ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Giao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Vận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tải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quản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lý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chỉ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cung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cấp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một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số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PPP </w:t>
      </w:r>
      <w:proofErr w:type="spellStart"/>
      <w:r w:rsidRPr="00673BA2">
        <w:rPr>
          <w:sz w:val="25"/>
          <w:szCs w:val="25"/>
        </w:rPr>
        <w:t>giao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vẫn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còn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một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số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chưa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cập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nhật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Trong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mỗi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cung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cấp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chỉ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những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cơ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bản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của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chưa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thực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sự</w:t>
      </w:r>
      <w:proofErr w:type="spellEnd"/>
      <w:r w:rsidRPr="00673BA2">
        <w:rPr>
          <w:sz w:val="25"/>
          <w:szCs w:val="25"/>
        </w:rPr>
        <w:t xml:space="preserve"> chi </w:t>
      </w:r>
      <w:proofErr w:type="spellStart"/>
      <w:r w:rsidRPr="00673BA2">
        <w:rPr>
          <w:sz w:val="25"/>
          <w:szCs w:val="25"/>
        </w:rPr>
        <w:t>tiết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Đặc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biệt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chưa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giải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thích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rõ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lợi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ích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xã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hội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đạt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từ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chưa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bố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hợp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đồng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chưa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liên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hệ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với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chủ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thể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trách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nhiệm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tiếp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nhận</w:t>
      </w:r>
      <w:proofErr w:type="spellEnd"/>
      <w:r w:rsidRPr="00673BA2">
        <w:rPr>
          <w:sz w:val="25"/>
          <w:szCs w:val="25"/>
        </w:rPr>
        <w:t xml:space="preserve"> ý </w:t>
      </w:r>
      <w:proofErr w:type="spellStart"/>
      <w:r w:rsidRPr="00673BA2">
        <w:rPr>
          <w:sz w:val="25"/>
          <w:szCs w:val="25"/>
        </w:rPr>
        <w:t>kiến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của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người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dân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Riêng</w:t>
      </w:r>
      <w:proofErr w:type="spellEnd"/>
      <w:r w:rsidRPr="00673BA2">
        <w:rPr>
          <w:sz w:val="25"/>
          <w:szCs w:val="25"/>
        </w:rPr>
        <w:t xml:space="preserve"> Trang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điện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tử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theo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hình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thức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đối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do </w:t>
      </w:r>
      <w:proofErr w:type="spellStart"/>
      <w:r w:rsidRPr="00673BA2">
        <w:rPr>
          <w:sz w:val="25"/>
          <w:szCs w:val="25"/>
        </w:rPr>
        <w:t>Bộ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Kế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hoạch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và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quản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lý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vẫn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chưa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hoàn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thiện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chỉ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dừng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lại</w:t>
      </w:r>
      <w:proofErr w:type="spellEnd"/>
      <w:r w:rsidRPr="00673BA2">
        <w:rPr>
          <w:sz w:val="25"/>
          <w:szCs w:val="25"/>
        </w:rPr>
        <w:t xml:space="preserve"> ở </w:t>
      </w:r>
      <w:proofErr w:type="spellStart"/>
      <w:r w:rsidRPr="00673BA2">
        <w:rPr>
          <w:sz w:val="25"/>
          <w:szCs w:val="25"/>
        </w:rPr>
        <w:t>mức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độ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cung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cấp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một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số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văn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bản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hướng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dẫn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PPP, </w:t>
      </w:r>
      <w:proofErr w:type="spellStart"/>
      <w:r w:rsidRPr="00673BA2">
        <w:rPr>
          <w:sz w:val="25"/>
          <w:szCs w:val="25"/>
        </w:rPr>
        <w:t>chưa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cụ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thể</w:t>
      </w:r>
      <w:proofErr w:type="spellEnd"/>
      <w:r w:rsidRPr="00673BA2">
        <w:rPr>
          <w:sz w:val="25"/>
          <w:szCs w:val="25"/>
        </w:rPr>
        <w:t xml:space="preserve">. Hai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theo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khảo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sát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của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giả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rất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ít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người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dân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biết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website </w:t>
      </w:r>
      <w:proofErr w:type="spellStart"/>
      <w:r w:rsidRPr="00673BA2">
        <w:rPr>
          <w:sz w:val="25"/>
          <w:szCs w:val="25"/>
        </w:rPr>
        <w:t>này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Để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kiểm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chứng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tin, </w:t>
      </w:r>
      <w:proofErr w:type="spellStart"/>
      <w:r w:rsidRPr="00673BA2">
        <w:rPr>
          <w:sz w:val="25"/>
          <w:szCs w:val="25"/>
        </w:rPr>
        <w:t>tác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cũng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tiến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hành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khảo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sát</w:t>
      </w:r>
      <w:proofErr w:type="spellEnd"/>
      <w:r w:rsidRPr="00673BA2">
        <w:rPr>
          <w:sz w:val="25"/>
          <w:szCs w:val="25"/>
        </w:rPr>
        <w:t xml:space="preserve"> 100 </w:t>
      </w:r>
      <w:proofErr w:type="spellStart"/>
      <w:r w:rsidRPr="00673BA2">
        <w:rPr>
          <w:sz w:val="25"/>
          <w:szCs w:val="25"/>
        </w:rPr>
        <w:t>người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dân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với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câu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hỏi</w:t>
      </w:r>
      <w:proofErr w:type="spellEnd"/>
      <w:r w:rsidRPr="00673BA2">
        <w:rPr>
          <w:sz w:val="25"/>
          <w:szCs w:val="25"/>
        </w:rPr>
        <w:t xml:space="preserve"> “</w:t>
      </w:r>
      <w:proofErr w:type="spellStart"/>
      <w:r w:rsidRPr="00673BA2">
        <w:rPr>
          <w:sz w:val="25"/>
          <w:szCs w:val="25"/>
        </w:rPr>
        <w:t>Bạn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biết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Cổng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điện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tử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dự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án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đầu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theo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hình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thức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đối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tác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không</w:t>
      </w:r>
      <w:proofErr w:type="spellEnd"/>
      <w:r w:rsidRPr="00673BA2">
        <w:rPr>
          <w:sz w:val="25"/>
          <w:szCs w:val="25"/>
        </w:rPr>
        <w:t xml:space="preserve">?”. </w:t>
      </w:r>
      <w:proofErr w:type="spellStart"/>
      <w:r w:rsidRPr="00673BA2">
        <w:rPr>
          <w:sz w:val="25"/>
          <w:szCs w:val="25"/>
        </w:rPr>
        <w:t>Kết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nhận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là</w:t>
      </w:r>
      <w:proofErr w:type="spellEnd"/>
      <w:r w:rsidRPr="00673BA2">
        <w:rPr>
          <w:sz w:val="25"/>
          <w:szCs w:val="25"/>
        </w:rPr>
        <w:t xml:space="preserve"> 62% </w:t>
      </w:r>
      <w:proofErr w:type="spellStart"/>
      <w:r w:rsidRPr="00673BA2">
        <w:rPr>
          <w:sz w:val="25"/>
          <w:szCs w:val="25"/>
        </w:rPr>
        <w:t>người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được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khảo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sát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biết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về</w:t>
      </w:r>
      <w:proofErr w:type="spellEnd"/>
      <w:r w:rsidRPr="00673BA2">
        <w:rPr>
          <w:sz w:val="25"/>
          <w:szCs w:val="25"/>
        </w:rPr>
        <w:t xml:space="preserve"> website </w:t>
      </w:r>
      <w:proofErr w:type="spellStart"/>
      <w:r w:rsidRPr="00673BA2">
        <w:rPr>
          <w:sz w:val="25"/>
          <w:szCs w:val="25"/>
        </w:rPr>
        <w:t>này</w:t>
      </w:r>
      <w:proofErr w:type="spellEnd"/>
      <w:r w:rsidRPr="00673BA2">
        <w:rPr>
          <w:sz w:val="25"/>
          <w:szCs w:val="25"/>
        </w:rPr>
        <w:t xml:space="preserve">. </w:t>
      </w:r>
      <w:proofErr w:type="spellStart"/>
      <w:r w:rsidRPr="00673BA2">
        <w:rPr>
          <w:sz w:val="25"/>
          <w:szCs w:val="25"/>
        </w:rPr>
        <w:t>Như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vậy</w:t>
      </w:r>
      <w:proofErr w:type="spellEnd"/>
      <w:r w:rsidRPr="00673BA2">
        <w:rPr>
          <w:sz w:val="25"/>
          <w:szCs w:val="25"/>
        </w:rPr>
        <w:t xml:space="preserve">, </w:t>
      </w:r>
      <w:proofErr w:type="spellStart"/>
      <w:r w:rsidRPr="00673BA2">
        <w:rPr>
          <w:sz w:val="25"/>
          <w:szCs w:val="25"/>
        </w:rPr>
        <w:t>nếu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Chính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phủ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nỗ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lực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khai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nhưng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có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giải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pháp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để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giúp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người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dân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nắm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bắt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thông</w:t>
      </w:r>
      <w:proofErr w:type="spellEnd"/>
      <w:r w:rsidRPr="00673BA2">
        <w:rPr>
          <w:sz w:val="25"/>
          <w:szCs w:val="25"/>
        </w:rPr>
        <w:t xml:space="preserve"> tin </w:t>
      </w:r>
      <w:proofErr w:type="spellStart"/>
      <w:r w:rsidRPr="00673BA2">
        <w:rPr>
          <w:sz w:val="25"/>
          <w:szCs w:val="25"/>
        </w:rPr>
        <w:t>thì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cũng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không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mang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lại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hiệu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quả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đáng</w:t>
      </w:r>
      <w:proofErr w:type="spellEnd"/>
      <w:r w:rsidRPr="00673BA2">
        <w:rPr>
          <w:sz w:val="25"/>
          <w:szCs w:val="25"/>
        </w:rPr>
        <w:t xml:space="preserve"> </w:t>
      </w:r>
      <w:proofErr w:type="spellStart"/>
      <w:r w:rsidRPr="00673BA2">
        <w:rPr>
          <w:sz w:val="25"/>
          <w:szCs w:val="25"/>
        </w:rPr>
        <w:t>kể</w:t>
      </w:r>
      <w:proofErr w:type="spellEnd"/>
      <w:r w:rsidRPr="00673BA2">
        <w:rPr>
          <w:sz w:val="25"/>
          <w:szCs w:val="25"/>
        </w:rPr>
        <w:t xml:space="preserve">. </w:t>
      </w:r>
    </w:p>
    <w:p w14:paraId="2ED34D7E" w14:textId="4434295E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 w:rsidRPr="00BE7FD0">
        <w:rPr>
          <w:i/>
          <w:iCs/>
        </w:rPr>
        <w:t>Thứ</w:t>
      </w:r>
      <w:proofErr w:type="spellEnd"/>
      <w:r w:rsidRPr="00BE7FD0">
        <w:rPr>
          <w:i/>
          <w:iCs/>
        </w:rPr>
        <w:t xml:space="preserve"> </w:t>
      </w:r>
      <w:proofErr w:type="spellStart"/>
      <w:r w:rsidRPr="00BE7FD0">
        <w:rPr>
          <w:i/>
          <w:iCs/>
        </w:rPr>
        <w:t>hai</w:t>
      </w:r>
      <w:proofErr w:type="spellEnd"/>
      <w:r>
        <w:t xml:space="preserve">,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BGSĐTCĐ.</w:t>
      </w:r>
    </w:p>
    <w:p w14:paraId="7B50B090" w14:textId="594ED4A0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BGSĐTCĐ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BGSĐTCĐ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r w:rsidR="001348D2">
        <w:rPr>
          <w:rStyle w:val="FootnoteReference"/>
        </w:rPr>
        <w:footnoteReference w:id="16"/>
      </w:r>
      <w:r>
        <w:t xml:space="preserve">.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. Theo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84/2015/NĐ-CP, BGSĐTCĐ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kiêm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.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BGSĐTCĐ.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r w:rsidR="001348D2">
        <w:rPr>
          <w:rStyle w:val="FootnoteReference"/>
        </w:rPr>
        <w:footnoteReference w:id="17"/>
      </w:r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BGSĐTCĐ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lastRenderedPageBreak/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84/2015/NĐ-CP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đa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.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;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;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.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ở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hay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thoát</w:t>
      </w:r>
      <w:proofErr w:type="spellEnd"/>
      <w:r>
        <w:t xml:space="preserve">, </w:t>
      </w:r>
      <w:proofErr w:type="spellStart"/>
      <w:r>
        <w:t>lãng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…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. Do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BGSĐTCĐ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Hai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dù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BGSĐTCĐ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BGSĐTCĐ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UBMTTQVN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Thanh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 w:rsidR="001348D2">
        <w:rPr>
          <w:rStyle w:val="FootnoteReference"/>
        </w:rPr>
        <w:footnoteReference w:id="18"/>
      </w:r>
      <w:r>
        <w:t xml:space="preserve"> 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do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,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;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;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;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;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.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, qua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hay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r w:rsidR="00D33985">
        <w:rPr>
          <w:rStyle w:val="FootnoteReference"/>
        </w:rPr>
        <w:footnoteReference w:id="19"/>
      </w:r>
      <w:r>
        <w:t xml:space="preserve">. Ba </w:t>
      </w:r>
      <w:proofErr w:type="spellStart"/>
      <w:r>
        <w:t>là</w:t>
      </w:r>
      <w:proofErr w:type="spellEnd"/>
      <w:r>
        <w:t xml:space="preserve">, BGSĐTCĐ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BGSĐTCĐ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UBMTTQVN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Thanh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. Do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r>
        <w:lastRenderedPageBreak/>
        <w:t xml:space="preserve">BGSĐTCĐ,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.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“</w:t>
      </w:r>
      <w:proofErr w:type="spellStart"/>
      <w:r>
        <w:t>biết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</w:t>
      </w:r>
    </w:p>
    <w:p w14:paraId="619283B0" w14:textId="77777777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qua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4CD2EF0C" w14:textId="77777777" w:rsidR="00295A7B" w:rsidRDefault="00295A7B" w:rsidP="00F13458">
      <w:pPr>
        <w:spacing w:before="120" w:after="120" w:line="276" w:lineRule="auto"/>
        <w:ind w:firstLine="567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/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53297FB7" w14:textId="77777777" w:rsidR="00295A7B" w:rsidRDefault="00295A7B" w:rsidP="00F13458">
      <w:pPr>
        <w:spacing w:before="120" w:after="120" w:line="276" w:lineRule="auto"/>
        <w:ind w:firstLine="567"/>
        <w:jc w:val="both"/>
      </w:pPr>
      <w:r>
        <w:t xml:space="preserve">(ii)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–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–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ra,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BGSĐTCĐ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. </w:t>
      </w:r>
    </w:p>
    <w:p w14:paraId="7A157FF2" w14:textId="77777777" w:rsidR="00295A7B" w:rsidRPr="00673BA2" w:rsidRDefault="00295A7B" w:rsidP="00F13458">
      <w:pPr>
        <w:spacing w:before="120" w:after="120" w:line="276" w:lineRule="auto"/>
        <w:jc w:val="both"/>
        <w:rPr>
          <w:b/>
          <w:bCs/>
        </w:rPr>
      </w:pPr>
      <w:r w:rsidRPr="00673BA2">
        <w:rPr>
          <w:b/>
          <w:bCs/>
        </w:rPr>
        <w:t xml:space="preserve">3.2. </w:t>
      </w:r>
      <w:proofErr w:type="spellStart"/>
      <w:r w:rsidRPr="00673BA2">
        <w:rPr>
          <w:b/>
          <w:bCs/>
        </w:rPr>
        <w:t>Một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số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giải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pháp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nâng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cao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hiệu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quả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giám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sát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của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cộng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đồng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đối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với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dự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án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đối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tác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công</w:t>
      </w:r>
      <w:proofErr w:type="spellEnd"/>
      <w:r w:rsidRPr="00673BA2">
        <w:rPr>
          <w:b/>
          <w:bCs/>
        </w:rPr>
        <w:t xml:space="preserve"> </w:t>
      </w:r>
      <w:proofErr w:type="spellStart"/>
      <w:r w:rsidRPr="00673BA2">
        <w:rPr>
          <w:b/>
          <w:bCs/>
        </w:rPr>
        <w:t>tư</w:t>
      </w:r>
      <w:proofErr w:type="spellEnd"/>
    </w:p>
    <w:p w14:paraId="25DA5968" w14:textId="77777777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ở </w:t>
      </w:r>
      <w:proofErr w:type="spellStart"/>
      <w:r>
        <w:t>phần</w:t>
      </w:r>
      <w:proofErr w:type="spellEnd"/>
      <w:r>
        <w:t xml:space="preserve"> 3.1,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44A4B33D" w14:textId="77777777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 w:rsidRPr="00BF0262">
        <w:rPr>
          <w:i/>
          <w:iCs/>
        </w:rPr>
        <w:t>Thứ</w:t>
      </w:r>
      <w:proofErr w:type="spellEnd"/>
      <w:r w:rsidRPr="00BF0262">
        <w:rPr>
          <w:i/>
          <w:iCs/>
        </w:rPr>
        <w:t xml:space="preserve"> </w:t>
      </w:r>
      <w:proofErr w:type="spellStart"/>
      <w:r w:rsidRPr="00BF0262">
        <w:rPr>
          <w:i/>
          <w:iCs/>
        </w:rPr>
        <w:t>nhất</w:t>
      </w:r>
      <w:proofErr w:type="spellEnd"/>
      <w:r>
        <w:t xml:space="preserve">,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>.</w:t>
      </w:r>
    </w:p>
    <w:p w14:paraId="7D7CF76F" w14:textId="10821296" w:rsidR="00295A7B" w:rsidRDefault="00295A7B" w:rsidP="00F13458">
      <w:pPr>
        <w:spacing w:before="120" w:after="120" w:line="276" w:lineRule="auto"/>
        <w:ind w:firstLine="567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/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/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qua,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tỏa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. 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radio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xế</w:t>
      </w:r>
      <w:proofErr w:type="spellEnd"/>
      <w:r>
        <w:t xml:space="preserve">.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BGSĐTCĐ.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lastRenderedPageBreak/>
        <w:t>tạo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Theo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ở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, </w:t>
      </w:r>
      <w:proofErr w:type="spellStart"/>
      <w:r>
        <w:t>răn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bưng</w:t>
      </w:r>
      <w:proofErr w:type="spellEnd"/>
      <w:r>
        <w:t xml:space="preserve"> </w:t>
      </w:r>
      <w:proofErr w:type="spellStart"/>
      <w:r>
        <w:t>bít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nhằm</w:t>
      </w:r>
      <w:proofErr w:type="spellEnd"/>
      <w:r>
        <w:t xml:space="preserve"> bao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r w:rsidR="00D33985">
        <w:rPr>
          <w:rStyle w:val="FootnoteReference"/>
        </w:rPr>
        <w:footnoteReference w:id="20"/>
      </w:r>
      <w:r>
        <w:t xml:space="preserve">.  </w:t>
      </w:r>
    </w:p>
    <w:p w14:paraId="3E2D5A15" w14:textId="1F7385C3" w:rsidR="00295A7B" w:rsidRDefault="00295A7B" w:rsidP="00F13458">
      <w:pPr>
        <w:spacing w:before="120" w:after="120" w:line="276" w:lineRule="auto"/>
        <w:ind w:firstLine="567"/>
        <w:jc w:val="both"/>
      </w:pPr>
      <w:r>
        <w:t xml:space="preserve">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.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r w:rsidR="00E71511">
        <w:rPr>
          <w:rStyle w:val="FootnoteReference"/>
        </w:rPr>
        <w:footnoteReference w:id="21"/>
      </w:r>
      <w:r>
        <w:t xml:space="preserve">. Theo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can </w:t>
      </w:r>
      <w:proofErr w:type="spellStart"/>
      <w:r>
        <w:t>thiệp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. Quay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Trang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. Ở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PPP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sang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. Hai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 Ba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BGSĐTCĐ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/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/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63/2018/NĐ-CP,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lastRenderedPageBreak/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r w:rsidR="003E178D">
        <w:rPr>
          <w:rStyle w:val="FootnoteReference"/>
        </w:rPr>
        <w:footnoteReference w:id="22"/>
      </w:r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ở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. 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ở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</w:p>
    <w:p w14:paraId="4153B999" w14:textId="1F0EC1D8" w:rsidR="00BF0262" w:rsidRDefault="00295A7B" w:rsidP="003E178D">
      <w:pPr>
        <w:spacing w:before="120" w:after="120" w:line="276" w:lineRule="auto"/>
        <w:ind w:firstLine="567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.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BGSĐTCĐ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do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r w:rsidR="003E178D">
        <w:rPr>
          <w:rStyle w:val="FootnoteReference"/>
        </w:rPr>
        <w:footnoteReference w:id="23"/>
      </w:r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BGSĐTCĐ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ra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do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>.</w:t>
      </w:r>
      <w:bookmarkStart w:id="2" w:name="_GoBack"/>
      <w:bookmarkEnd w:id="2"/>
    </w:p>
    <w:p w14:paraId="3F947FC5" w14:textId="6B9EACB0" w:rsidR="00295A7B" w:rsidRPr="00BF0262" w:rsidRDefault="00295A7B" w:rsidP="00F13458">
      <w:pPr>
        <w:spacing w:before="120" w:after="120" w:line="276" w:lineRule="auto"/>
        <w:ind w:firstLine="567"/>
        <w:jc w:val="both"/>
        <w:rPr>
          <w:sz w:val="25"/>
          <w:szCs w:val="25"/>
        </w:rPr>
      </w:pPr>
      <w:proofErr w:type="spellStart"/>
      <w:r w:rsidRPr="00BF0262">
        <w:rPr>
          <w:i/>
          <w:iCs/>
          <w:sz w:val="25"/>
          <w:szCs w:val="25"/>
        </w:rPr>
        <w:t>Thứ</w:t>
      </w:r>
      <w:proofErr w:type="spellEnd"/>
      <w:r w:rsidRPr="00BF0262">
        <w:rPr>
          <w:i/>
          <w:iCs/>
          <w:sz w:val="25"/>
          <w:szCs w:val="25"/>
        </w:rPr>
        <w:t xml:space="preserve"> </w:t>
      </w:r>
      <w:proofErr w:type="spellStart"/>
      <w:r w:rsidRPr="00BF0262">
        <w:rPr>
          <w:i/>
          <w:iCs/>
          <w:sz w:val="25"/>
          <w:szCs w:val="25"/>
        </w:rPr>
        <w:t>hai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về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hình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thức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sát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gián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tiếp</w:t>
      </w:r>
      <w:proofErr w:type="spellEnd"/>
      <w:r w:rsidRPr="00BF0262">
        <w:rPr>
          <w:sz w:val="25"/>
          <w:szCs w:val="25"/>
        </w:rPr>
        <w:t>.</w:t>
      </w:r>
    </w:p>
    <w:p w14:paraId="3EF687CD" w14:textId="177BDAD5" w:rsidR="00295A7B" w:rsidRPr="00BF0262" w:rsidRDefault="00295A7B" w:rsidP="00F13458">
      <w:pPr>
        <w:spacing w:before="120" w:after="120" w:line="276" w:lineRule="auto"/>
        <w:ind w:firstLine="567"/>
        <w:jc w:val="both"/>
        <w:rPr>
          <w:sz w:val="25"/>
          <w:szCs w:val="25"/>
        </w:rPr>
      </w:pPr>
      <w:proofErr w:type="spellStart"/>
      <w:r w:rsidRPr="00BF0262">
        <w:rPr>
          <w:sz w:val="25"/>
          <w:szCs w:val="25"/>
        </w:rPr>
        <w:t>Để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nâng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cao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nhận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thức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động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lực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sát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BGSĐTCĐ, </w:t>
      </w:r>
      <w:proofErr w:type="spellStart"/>
      <w:r w:rsidRPr="00BF0262">
        <w:rPr>
          <w:sz w:val="25"/>
          <w:szCs w:val="25"/>
        </w:rPr>
        <w:t>thiết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nghĩ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cần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cho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những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ích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thiết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thực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cộng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với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chế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tài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nghiêm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khắc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Giải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pháp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phù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hợp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với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quan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điểm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Ronald Coase </w:t>
      </w:r>
      <w:proofErr w:type="spellStart"/>
      <w:r w:rsidRPr="00BF0262">
        <w:rPr>
          <w:sz w:val="25"/>
          <w:szCs w:val="25"/>
        </w:rPr>
        <w:t>được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đưa</w:t>
      </w:r>
      <w:proofErr w:type="spellEnd"/>
      <w:r w:rsidRPr="00BF0262">
        <w:rPr>
          <w:sz w:val="25"/>
          <w:szCs w:val="25"/>
        </w:rPr>
        <w:t xml:space="preserve"> ra </w:t>
      </w:r>
      <w:proofErr w:type="spellStart"/>
      <w:r w:rsidRPr="00BF0262">
        <w:rPr>
          <w:sz w:val="25"/>
          <w:szCs w:val="25"/>
        </w:rPr>
        <w:t>trong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thuyết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về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đại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diện</w:t>
      </w:r>
      <w:proofErr w:type="spellEnd"/>
      <w:r w:rsidR="003E178D">
        <w:rPr>
          <w:rStyle w:val="FootnoteReference"/>
          <w:sz w:val="25"/>
          <w:szCs w:val="25"/>
        </w:rPr>
        <w:footnoteReference w:id="24"/>
      </w:r>
      <w:r w:rsidRPr="00BF0262">
        <w:rPr>
          <w:sz w:val="25"/>
          <w:szCs w:val="25"/>
        </w:rPr>
        <w:t xml:space="preserve"> . Theo </w:t>
      </w:r>
      <w:proofErr w:type="spellStart"/>
      <w:r w:rsidRPr="00BF0262">
        <w:rPr>
          <w:sz w:val="25"/>
          <w:szCs w:val="25"/>
        </w:rPr>
        <w:t>đó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để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người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đại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diện</w:t>
      </w:r>
      <w:proofErr w:type="spellEnd"/>
      <w:r w:rsidRPr="00BF0262">
        <w:rPr>
          <w:sz w:val="25"/>
          <w:szCs w:val="25"/>
        </w:rPr>
        <w:t xml:space="preserve"> (agent) </w:t>
      </w:r>
      <w:proofErr w:type="spellStart"/>
      <w:r w:rsidRPr="00BF0262">
        <w:rPr>
          <w:sz w:val="25"/>
          <w:szCs w:val="25"/>
        </w:rPr>
        <w:t>thực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hiện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tốt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vụ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mình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thì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người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chủ</w:t>
      </w:r>
      <w:proofErr w:type="spellEnd"/>
      <w:r w:rsidRPr="00BF0262">
        <w:rPr>
          <w:sz w:val="25"/>
          <w:szCs w:val="25"/>
        </w:rPr>
        <w:t xml:space="preserve"> (principal) </w:t>
      </w:r>
      <w:proofErr w:type="spellStart"/>
      <w:r w:rsidRPr="00BF0262">
        <w:rPr>
          <w:sz w:val="25"/>
          <w:szCs w:val="25"/>
        </w:rPr>
        <w:t>phải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áp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dụng</w:t>
      </w:r>
      <w:proofErr w:type="spellEnd"/>
      <w:r w:rsidRPr="00BF0262">
        <w:rPr>
          <w:sz w:val="25"/>
          <w:szCs w:val="25"/>
        </w:rPr>
        <w:t xml:space="preserve"> song </w:t>
      </w:r>
      <w:proofErr w:type="spellStart"/>
      <w:r w:rsidRPr="00BF0262">
        <w:rPr>
          <w:sz w:val="25"/>
          <w:szCs w:val="25"/>
        </w:rPr>
        <w:t>song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chế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ngộ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thích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hợp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với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biện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pháp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chế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tài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nghiêm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khắc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Trong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đó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cơ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chế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ngộ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thù</w:t>
      </w:r>
      <w:proofErr w:type="spellEnd"/>
      <w:r w:rsidRPr="00BF0262">
        <w:rPr>
          <w:sz w:val="25"/>
          <w:szCs w:val="25"/>
        </w:rPr>
        <w:t xml:space="preserve"> lao, </w:t>
      </w:r>
      <w:proofErr w:type="spellStart"/>
      <w:r w:rsidRPr="00BF0262">
        <w:rPr>
          <w:sz w:val="25"/>
          <w:szCs w:val="25"/>
        </w:rPr>
        <w:t>tiền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thưởng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hội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thăng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tiến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trong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nghề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nghiệp</w:t>
      </w:r>
      <w:proofErr w:type="spellEnd"/>
      <w:r w:rsidRPr="00BF0262">
        <w:rPr>
          <w:sz w:val="25"/>
          <w:szCs w:val="25"/>
        </w:rPr>
        <w:t xml:space="preserve">; </w:t>
      </w:r>
      <w:proofErr w:type="spellStart"/>
      <w:r w:rsidRPr="00BF0262">
        <w:rPr>
          <w:sz w:val="25"/>
          <w:szCs w:val="25"/>
        </w:rPr>
        <w:t>còn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chế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tài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trách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pháp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lý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tương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xứng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thực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hiện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đúng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vụ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được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giao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Cụ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về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kinh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phí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hoạt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động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BGSĐTCĐ, </w:t>
      </w:r>
      <w:proofErr w:type="spellStart"/>
      <w:r w:rsidRPr="00BF0262">
        <w:rPr>
          <w:sz w:val="25"/>
          <w:szCs w:val="25"/>
        </w:rPr>
        <w:t>hiện</w:t>
      </w:r>
      <w:proofErr w:type="spellEnd"/>
      <w:r w:rsidRPr="00BF0262">
        <w:rPr>
          <w:sz w:val="25"/>
          <w:szCs w:val="25"/>
        </w:rPr>
        <w:t xml:space="preserve"> nay </w:t>
      </w:r>
      <w:proofErr w:type="spellStart"/>
      <w:r w:rsidRPr="00BF0262">
        <w:rPr>
          <w:sz w:val="25"/>
          <w:szCs w:val="25"/>
        </w:rPr>
        <w:t>định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mức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tối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thiểu</w:t>
      </w:r>
      <w:proofErr w:type="spellEnd"/>
      <w:r w:rsidRPr="00BF0262">
        <w:rPr>
          <w:sz w:val="25"/>
          <w:szCs w:val="25"/>
        </w:rPr>
        <w:t xml:space="preserve"> 5 </w:t>
      </w:r>
      <w:proofErr w:type="spellStart"/>
      <w:r w:rsidRPr="00BF0262">
        <w:rPr>
          <w:sz w:val="25"/>
          <w:szCs w:val="25"/>
        </w:rPr>
        <w:t>triệu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đồng</w:t>
      </w:r>
      <w:proofErr w:type="spellEnd"/>
      <w:r w:rsidRPr="00BF0262">
        <w:rPr>
          <w:sz w:val="25"/>
          <w:szCs w:val="25"/>
        </w:rPr>
        <w:t xml:space="preserve">/ </w:t>
      </w:r>
      <w:proofErr w:type="spellStart"/>
      <w:r w:rsidRPr="00BF0262">
        <w:rPr>
          <w:sz w:val="25"/>
          <w:szCs w:val="25"/>
        </w:rPr>
        <w:t>năm</w:t>
      </w:r>
      <w:proofErr w:type="spellEnd"/>
      <w:r w:rsidR="003E178D">
        <w:rPr>
          <w:rStyle w:val="FootnoteReference"/>
          <w:sz w:val="25"/>
          <w:szCs w:val="25"/>
        </w:rPr>
        <w:footnoteReference w:id="25"/>
      </w:r>
      <w:r w:rsidRPr="00BF0262">
        <w:rPr>
          <w:sz w:val="25"/>
          <w:szCs w:val="25"/>
        </w:rPr>
        <w:t xml:space="preserve"> .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nhận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thấy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rằng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mức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kinh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phí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hạn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hẹp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khuyến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khích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hoạt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động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BGSĐTCĐ. </w:t>
      </w:r>
      <w:proofErr w:type="spellStart"/>
      <w:r w:rsidRPr="00BF0262">
        <w:rPr>
          <w:sz w:val="25"/>
          <w:szCs w:val="25"/>
        </w:rPr>
        <w:t>Để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thiện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tình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trạng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quan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điểm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cho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rằng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cần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xác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định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mức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thù</w:t>
      </w:r>
      <w:proofErr w:type="spellEnd"/>
      <w:r w:rsidRPr="00BF0262">
        <w:rPr>
          <w:sz w:val="25"/>
          <w:szCs w:val="25"/>
        </w:rPr>
        <w:t xml:space="preserve"> lao </w:t>
      </w:r>
      <w:proofErr w:type="spellStart"/>
      <w:r w:rsidRPr="00BF0262">
        <w:rPr>
          <w:sz w:val="25"/>
          <w:szCs w:val="25"/>
        </w:rPr>
        <w:t>cho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bằng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tỷ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lệ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phần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trăm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trên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trị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trình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dự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án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sát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thù</w:t>
      </w:r>
      <w:proofErr w:type="spellEnd"/>
      <w:r w:rsidRPr="00BF0262">
        <w:rPr>
          <w:sz w:val="25"/>
          <w:szCs w:val="25"/>
        </w:rPr>
        <w:t xml:space="preserve"> lao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 do Ban </w:t>
      </w:r>
      <w:proofErr w:type="spellStart"/>
      <w:r w:rsidRPr="00BF0262">
        <w:rPr>
          <w:sz w:val="25"/>
          <w:szCs w:val="25"/>
        </w:rPr>
        <w:t>quản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lý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dự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án</w:t>
      </w:r>
      <w:proofErr w:type="spellEnd"/>
      <w:r w:rsidRPr="00BF0262">
        <w:rPr>
          <w:sz w:val="25"/>
          <w:szCs w:val="25"/>
        </w:rPr>
        <w:t xml:space="preserve"> chi </w:t>
      </w:r>
      <w:proofErr w:type="spellStart"/>
      <w:r w:rsidRPr="00BF0262">
        <w:rPr>
          <w:sz w:val="25"/>
          <w:szCs w:val="25"/>
        </w:rPr>
        <w:t>trả</w:t>
      </w:r>
      <w:proofErr w:type="spellEnd"/>
      <w:r w:rsidR="003E178D">
        <w:rPr>
          <w:rStyle w:val="FootnoteReference"/>
          <w:sz w:val="25"/>
          <w:szCs w:val="25"/>
        </w:rPr>
        <w:footnoteReference w:id="26"/>
      </w:r>
      <w:r w:rsidRPr="00BF0262">
        <w:rPr>
          <w:sz w:val="25"/>
          <w:szCs w:val="25"/>
        </w:rPr>
        <w:t xml:space="preserve"> . </w:t>
      </w:r>
      <w:proofErr w:type="spellStart"/>
      <w:r w:rsidRPr="00BF0262">
        <w:rPr>
          <w:sz w:val="25"/>
          <w:szCs w:val="25"/>
        </w:rPr>
        <w:t>Tuy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nhiên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theo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quan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điểm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tác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giả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giải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pháp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sẽ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ảnh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hưởng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quyền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đầu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tư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dù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cho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đầu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tư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không</w:t>
      </w:r>
      <w:proofErr w:type="spellEnd"/>
      <w:r w:rsidRPr="00BF0262">
        <w:rPr>
          <w:sz w:val="25"/>
          <w:szCs w:val="25"/>
        </w:rPr>
        <w:t xml:space="preserve"> vi </w:t>
      </w:r>
      <w:proofErr w:type="spellStart"/>
      <w:r w:rsidRPr="00BF0262">
        <w:rPr>
          <w:sz w:val="25"/>
          <w:szCs w:val="25"/>
        </w:rPr>
        <w:t>phạm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thì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vẫn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trả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thù</w:t>
      </w:r>
      <w:proofErr w:type="spellEnd"/>
      <w:r w:rsidRPr="00BF0262">
        <w:rPr>
          <w:sz w:val="25"/>
          <w:szCs w:val="25"/>
        </w:rPr>
        <w:t xml:space="preserve"> lao </w:t>
      </w:r>
      <w:proofErr w:type="spellStart"/>
      <w:r w:rsidRPr="00BF0262">
        <w:rPr>
          <w:sz w:val="25"/>
          <w:szCs w:val="25"/>
        </w:rPr>
        <w:t>giám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sát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hợp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lý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Thiết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nghĩ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mức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thù</w:t>
      </w:r>
      <w:proofErr w:type="spellEnd"/>
      <w:r w:rsidRPr="00BF0262">
        <w:rPr>
          <w:sz w:val="25"/>
          <w:szCs w:val="25"/>
        </w:rPr>
        <w:t xml:space="preserve"> lao </w:t>
      </w:r>
      <w:proofErr w:type="spellStart"/>
      <w:r w:rsidRPr="00BF0262">
        <w:rPr>
          <w:sz w:val="25"/>
          <w:szCs w:val="25"/>
        </w:rPr>
        <w:t>cho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vẫn</w:t>
      </w:r>
      <w:proofErr w:type="spellEnd"/>
      <w:r w:rsidRPr="00BF0262">
        <w:rPr>
          <w:sz w:val="25"/>
          <w:szCs w:val="25"/>
        </w:rPr>
        <w:t xml:space="preserve"> do </w:t>
      </w:r>
      <w:proofErr w:type="spellStart"/>
      <w:r w:rsidRPr="00BF0262">
        <w:rPr>
          <w:sz w:val="25"/>
          <w:szCs w:val="25"/>
        </w:rPr>
        <w:t>ngân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sách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nước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cân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đối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nhưng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nên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định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mức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thưởng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cho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nếu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phát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hiện</w:t>
      </w:r>
      <w:proofErr w:type="spellEnd"/>
      <w:r w:rsidRPr="00BF0262">
        <w:rPr>
          <w:sz w:val="25"/>
          <w:szCs w:val="25"/>
        </w:rPr>
        <w:t xml:space="preserve"> vi </w:t>
      </w:r>
      <w:proofErr w:type="spellStart"/>
      <w:r w:rsidRPr="00BF0262">
        <w:rPr>
          <w:sz w:val="25"/>
          <w:szCs w:val="25"/>
        </w:rPr>
        <w:t>phạm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Khoản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tiền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lastRenderedPageBreak/>
        <w:t>thưởng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được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trích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từ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khoản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tiền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phạt</w:t>
      </w:r>
      <w:proofErr w:type="spellEnd"/>
      <w:r w:rsidRPr="00BF0262">
        <w:rPr>
          <w:sz w:val="25"/>
          <w:szCs w:val="25"/>
        </w:rPr>
        <w:t xml:space="preserve"> vi </w:t>
      </w:r>
      <w:proofErr w:type="spellStart"/>
      <w:r w:rsidRPr="00BF0262">
        <w:rPr>
          <w:sz w:val="25"/>
          <w:szCs w:val="25"/>
        </w:rPr>
        <w:t>phạm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chính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đầu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tư</w:t>
      </w:r>
      <w:proofErr w:type="spellEnd"/>
      <w:r w:rsidRPr="00BF0262">
        <w:rPr>
          <w:sz w:val="25"/>
          <w:szCs w:val="25"/>
        </w:rPr>
        <w:t xml:space="preserve"> vi </w:t>
      </w:r>
      <w:proofErr w:type="spellStart"/>
      <w:r w:rsidRPr="00BF0262">
        <w:rPr>
          <w:sz w:val="25"/>
          <w:szCs w:val="25"/>
        </w:rPr>
        <w:t>phạm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nộp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vào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ngân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sách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nước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Điều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một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mặt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khuyến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khích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tích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cực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sát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mặt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khác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răn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đe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đầu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tư</w:t>
      </w:r>
      <w:proofErr w:type="spellEnd"/>
      <w:r w:rsidRPr="00BF0262">
        <w:rPr>
          <w:sz w:val="25"/>
          <w:szCs w:val="25"/>
        </w:rPr>
        <w:t xml:space="preserve"> vi </w:t>
      </w:r>
      <w:proofErr w:type="spellStart"/>
      <w:r w:rsidRPr="00BF0262">
        <w:rPr>
          <w:sz w:val="25"/>
          <w:szCs w:val="25"/>
        </w:rPr>
        <w:t>phạm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Về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hội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thăng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tiến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trong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nghề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nghiệp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chỉ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áp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dụng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riêng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đối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với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viên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đại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diện</w:t>
      </w:r>
      <w:proofErr w:type="spellEnd"/>
      <w:r w:rsidRPr="00BF0262">
        <w:rPr>
          <w:sz w:val="25"/>
          <w:szCs w:val="25"/>
        </w:rPr>
        <w:t xml:space="preserve"> UBMTTQVN </w:t>
      </w:r>
      <w:proofErr w:type="spellStart"/>
      <w:r w:rsidRPr="00BF0262">
        <w:rPr>
          <w:sz w:val="25"/>
          <w:szCs w:val="25"/>
        </w:rPr>
        <w:t>cấp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xã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đại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diện</w:t>
      </w:r>
      <w:proofErr w:type="spellEnd"/>
      <w:r w:rsidRPr="00BF0262">
        <w:rPr>
          <w:sz w:val="25"/>
          <w:szCs w:val="25"/>
        </w:rPr>
        <w:t xml:space="preserve"> Thanh </w:t>
      </w:r>
      <w:proofErr w:type="spellStart"/>
      <w:r w:rsidRPr="00BF0262">
        <w:rPr>
          <w:sz w:val="25"/>
          <w:szCs w:val="25"/>
        </w:rPr>
        <w:t>tra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nhân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dân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Nếu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thực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hiện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tốt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vụ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mình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thì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đây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sẽ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một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hội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được</w:t>
      </w:r>
      <w:proofErr w:type="spellEnd"/>
      <w:r w:rsidRPr="00BF0262">
        <w:rPr>
          <w:sz w:val="25"/>
          <w:szCs w:val="25"/>
        </w:rPr>
        <w:t xml:space="preserve"> tin </w:t>
      </w:r>
      <w:proofErr w:type="spellStart"/>
      <w:r w:rsidRPr="00BF0262">
        <w:rPr>
          <w:sz w:val="25"/>
          <w:szCs w:val="25"/>
        </w:rPr>
        <w:t>tưởng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giữ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những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vị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trí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khác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trong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các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quan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Đảng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Nhà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nước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Đương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nhiên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việc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thăng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tiến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trong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nghề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nghiệp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kết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quả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cả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một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trình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phấn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đấu</w:t>
      </w:r>
      <w:proofErr w:type="spellEnd"/>
      <w:r w:rsidRPr="00BF0262">
        <w:rPr>
          <w:sz w:val="25"/>
          <w:szCs w:val="25"/>
        </w:rPr>
        <w:t xml:space="preserve"> ở </w:t>
      </w:r>
      <w:proofErr w:type="spellStart"/>
      <w:r w:rsidRPr="00BF0262">
        <w:rPr>
          <w:sz w:val="25"/>
          <w:szCs w:val="25"/>
        </w:rPr>
        <w:t>những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vị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trí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việc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khác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nhau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nhưng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thiết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nghĩ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vị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trí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viên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cũng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một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bước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xem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xét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toàn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bộ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trình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tác</w:t>
      </w:r>
      <w:proofErr w:type="spellEnd"/>
      <w:r w:rsidRPr="00BF0262">
        <w:rPr>
          <w:sz w:val="25"/>
          <w:szCs w:val="25"/>
        </w:rPr>
        <w:t xml:space="preserve">. Song </w:t>
      </w:r>
      <w:proofErr w:type="spellStart"/>
      <w:r w:rsidRPr="00BF0262">
        <w:rPr>
          <w:sz w:val="25"/>
          <w:szCs w:val="25"/>
        </w:rPr>
        <w:t>song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với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ích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mà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nhận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được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từ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hoạt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động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giám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sát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cũng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cần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chế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tài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tương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xứng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đối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với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các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viên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nếu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hoàn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vụ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Hiện</w:t>
      </w:r>
      <w:proofErr w:type="spellEnd"/>
      <w:r w:rsidRPr="00BF0262">
        <w:rPr>
          <w:sz w:val="25"/>
          <w:szCs w:val="25"/>
        </w:rPr>
        <w:t xml:space="preserve"> nay, </w:t>
      </w:r>
      <w:proofErr w:type="spellStart"/>
      <w:r w:rsidRPr="00BF0262">
        <w:rPr>
          <w:sz w:val="25"/>
          <w:szCs w:val="25"/>
        </w:rPr>
        <w:t>pháp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luật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đã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quy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định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vấn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đề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đó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viên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có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thể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bị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bãi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nếu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hoàn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vụ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hoặc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còn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được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nhân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dân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tín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r w:rsidR="00280071">
        <w:rPr>
          <w:rStyle w:val="FootnoteReference"/>
          <w:sz w:val="25"/>
          <w:szCs w:val="25"/>
        </w:rPr>
        <w:footnoteReference w:id="27"/>
      </w:r>
      <w:r w:rsidRPr="00BF0262">
        <w:rPr>
          <w:sz w:val="25"/>
          <w:szCs w:val="25"/>
        </w:rPr>
        <w:t xml:space="preserve">. Theo </w:t>
      </w:r>
      <w:proofErr w:type="spellStart"/>
      <w:r w:rsidRPr="00BF0262">
        <w:rPr>
          <w:sz w:val="25"/>
          <w:szCs w:val="25"/>
        </w:rPr>
        <w:t>tác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giả</w:t>
      </w:r>
      <w:proofErr w:type="spellEnd"/>
      <w:r w:rsidRPr="00BF0262">
        <w:rPr>
          <w:sz w:val="25"/>
          <w:szCs w:val="25"/>
        </w:rPr>
        <w:t xml:space="preserve">, </w:t>
      </w:r>
      <w:proofErr w:type="spellStart"/>
      <w:r w:rsidRPr="00BF0262">
        <w:rPr>
          <w:sz w:val="25"/>
          <w:szCs w:val="25"/>
        </w:rPr>
        <w:t>đây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cũng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là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một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chế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tài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phù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hợp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và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đương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nhiên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khi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viên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bị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bãi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thì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cơ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hội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thăng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tiến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của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họ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cũng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sẽ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bị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ảnh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hưởng</w:t>
      </w:r>
      <w:proofErr w:type="spellEnd"/>
      <w:r w:rsidRPr="00BF0262">
        <w:rPr>
          <w:sz w:val="25"/>
          <w:szCs w:val="25"/>
        </w:rPr>
        <w:t xml:space="preserve">. </w:t>
      </w:r>
      <w:proofErr w:type="spellStart"/>
      <w:r w:rsidRPr="00BF0262">
        <w:rPr>
          <w:sz w:val="25"/>
          <w:szCs w:val="25"/>
        </w:rPr>
        <w:t>Điều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này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đã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đủ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sức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răn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đe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đối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với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thành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viên</w:t>
      </w:r>
      <w:proofErr w:type="spellEnd"/>
      <w:r w:rsidRPr="00BF0262">
        <w:rPr>
          <w:sz w:val="25"/>
          <w:szCs w:val="25"/>
        </w:rPr>
        <w:t xml:space="preserve"> BGSĐTCĐ </w:t>
      </w:r>
      <w:proofErr w:type="spellStart"/>
      <w:r w:rsidRPr="00BF0262">
        <w:rPr>
          <w:sz w:val="25"/>
          <w:szCs w:val="25"/>
        </w:rPr>
        <w:t>không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thực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hiện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tốt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nhiệm</w:t>
      </w:r>
      <w:proofErr w:type="spellEnd"/>
      <w:r w:rsidRPr="00BF0262">
        <w:rPr>
          <w:sz w:val="25"/>
          <w:szCs w:val="25"/>
        </w:rPr>
        <w:t xml:space="preserve"> </w:t>
      </w:r>
      <w:proofErr w:type="spellStart"/>
      <w:r w:rsidRPr="00BF0262">
        <w:rPr>
          <w:sz w:val="25"/>
          <w:szCs w:val="25"/>
        </w:rPr>
        <w:t>vụ</w:t>
      </w:r>
      <w:proofErr w:type="spellEnd"/>
      <w:r w:rsidRPr="00BF0262">
        <w:rPr>
          <w:sz w:val="25"/>
          <w:szCs w:val="25"/>
        </w:rPr>
        <w:t>.</w:t>
      </w:r>
    </w:p>
    <w:p w14:paraId="06011458" w14:textId="433581F6" w:rsidR="00E9591F" w:rsidRDefault="00295A7B" w:rsidP="00F13458">
      <w:pPr>
        <w:spacing w:before="120" w:after="120" w:line="276" w:lineRule="auto"/>
        <w:ind w:firstLine="567"/>
        <w:jc w:val="both"/>
      </w:pP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BGSĐTCĐ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ở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Thanh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UBMTTQVN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(bao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,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BGSĐTCĐ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 w:rsidR="00280071">
        <w:rPr>
          <w:rStyle w:val="FootnoteReference"/>
        </w:rPr>
        <w:footnoteReference w:id="28"/>
      </w:r>
      <w:r>
        <w:t xml:space="preserve"> 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tràn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BGSĐTCĐ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 lao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.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 Theo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 (</w:t>
      </w:r>
      <w:proofErr w:type="spellStart"/>
      <w:r>
        <w:t>i</w:t>
      </w:r>
      <w:proofErr w:type="spellEnd"/>
      <w:r>
        <w:t xml:space="preserve">)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; (ii)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(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trạm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); (iii)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; (iv)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lastRenderedPageBreak/>
        <w:t>hợp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BT; (v)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,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qua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BGSĐTCĐ.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dĩ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. BGSĐTCĐ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/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;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trạm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…);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BT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BT;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. </w:t>
      </w:r>
      <w:proofErr w:type="spellStart"/>
      <w:r>
        <w:t>Dù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, BGSĐTCĐ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.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mô-đun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. BGSĐTCĐ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BGSĐTCĐ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hay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/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BGSĐTCĐ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BGSĐTCĐ,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UBMTTQVN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Thanh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nay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ra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BGSĐTCĐ,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tràn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BGSĐTCĐ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“</w:t>
      </w:r>
      <w:proofErr w:type="spellStart"/>
      <w:r>
        <w:t>quyền</w:t>
      </w:r>
      <w:proofErr w:type="spellEnd"/>
      <w:r>
        <w:t xml:space="preserve">”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BGSĐTCĐ.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r>
        <w:lastRenderedPageBreak/>
        <w:t xml:space="preserve">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thuần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>.</w:t>
      </w:r>
    </w:p>
    <w:p w14:paraId="19E3056E" w14:textId="1D937660" w:rsidR="005E202B" w:rsidRDefault="00E9591F" w:rsidP="00F13458">
      <w:pPr>
        <w:spacing w:before="240" w:after="120"/>
        <w:jc w:val="both"/>
        <w:rPr>
          <w:b/>
        </w:rPr>
      </w:pPr>
      <w:r>
        <w:rPr>
          <w:b/>
        </w:rPr>
        <w:t>4</w:t>
      </w:r>
      <w:r w:rsidR="000C70F3">
        <w:rPr>
          <w:b/>
        </w:rPr>
        <w:t xml:space="preserve">. KẾT LUẬN </w:t>
      </w:r>
    </w:p>
    <w:p w14:paraId="390F1A2D" w14:textId="3C25A79A" w:rsidR="00E9591F" w:rsidRPr="00E9591F" w:rsidRDefault="00E9591F" w:rsidP="00F13458">
      <w:pPr>
        <w:spacing w:before="120" w:after="120" w:line="276" w:lineRule="auto"/>
        <w:ind w:firstLine="567"/>
        <w:jc w:val="both"/>
        <w:rPr>
          <w:iCs/>
        </w:rPr>
      </w:pPr>
      <w:proofErr w:type="spellStart"/>
      <w:r w:rsidRPr="00E9591F">
        <w:rPr>
          <w:iCs/>
        </w:rPr>
        <w:t>Từ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kết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quả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nghiên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cứu</w:t>
      </w:r>
      <w:proofErr w:type="spellEnd"/>
      <w:r w:rsidRPr="00E9591F">
        <w:rPr>
          <w:iCs/>
        </w:rPr>
        <w:t xml:space="preserve">, </w:t>
      </w:r>
      <w:proofErr w:type="spellStart"/>
      <w:r w:rsidRPr="00E9591F">
        <w:rPr>
          <w:iCs/>
        </w:rPr>
        <w:t>có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thể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nhận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thấy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rằng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hoạt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động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của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cộng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đồng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đối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với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dự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án</w:t>
      </w:r>
      <w:proofErr w:type="spellEnd"/>
      <w:r w:rsidRPr="00E9591F">
        <w:rPr>
          <w:iCs/>
        </w:rPr>
        <w:t xml:space="preserve"> PPP </w:t>
      </w:r>
      <w:proofErr w:type="spellStart"/>
      <w:r w:rsidRPr="00E9591F">
        <w:rPr>
          <w:iCs/>
        </w:rPr>
        <w:t>hiện</w:t>
      </w:r>
      <w:proofErr w:type="spellEnd"/>
      <w:r w:rsidRPr="00E9591F">
        <w:rPr>
          <w:iCs/>
        </w:rPr>
        <w:t xml:space="preserve"> nay </w:t>
      </w:r>
      <w:proofErr w:type="spellStart"/>
      <w:r w:rsidRPr="00E9591F">
        <w:rPr>
          <w:iCs/>
        </w:rPr>
        <w:t>vẫn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còn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chưa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được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chú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trọng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đúng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mức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chưa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được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hiệu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quả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cao</w:t>
      </w:r>
      <w:proofErr w:type="spellEnd"/>
      <w:r w:rsidRPr="00E9591F">
        <w:rPr>
          <w:iCs/>
        </w:rPr>
        <w:t xml:space="preserve">, </w:t>
      </w:r>
      <w:proofErr w:type="spellStart"/>
      <w:r w:rsidRPr="00E9591F">
        <w:rPr>
          <w:iCs/>
        </w:rPr>
        <w:t>cả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hoạt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động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trực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tiếp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gián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tiếp</w:t>
      </w:r>
      <w:proofErr w:type="spellEnd"/>
      <w:r w:rsidRPr="00E9591F">
        <w:rPr>
          <w:iCs/>
        </w:rPr>
        <w:t xml:space="preserve">. Theo </w:t>
      </w:r>
      <w:proofErr w:type="spellStart"/>
      <w:r w:rsidRPr="00E9591F">
        <w:rPr>
          <w:iCs/>
        </w:rPr>
        <w:t>đánh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giá</w:t>
      </w:r>
      <w:proofErr w:type="spellEnd"/>
      <w:r w:rsidRPr="00E9591F">
        <w:rPr>
          <w:iCs/>
        </w:rPr>
        <w:t xml:space="preserve">, </w:t>
      </w:r>
      <w:proofErr w:type="spellStart"/>
      <w:r w:rsidRPr="00E9591F">
        <w:rPr>
          <w:iCs/>
        </w:rPr>
        <w:t>giám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chính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khâu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yếu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nhất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trong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hoạt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động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triển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khai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mô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hình</w:t>
      </w:r>
      <w:proofErr w:type="spellEnd"/>
      <w:r w:rsidRPr="00E9591F">
        <w:rPr>
          <w:iCs/>
        </w:rPr>
        <w:t xml:space="preserve"> PPP ở </w:t>
      </w:r>
      <w:proofErr w:type="spellStart"/>
      <w:r w:rsidRPr="00E9591F">
        <w:rPr>
          <w:iCs/>
        </w:rPr>
        <w:t>nước</w:t>
      </w:r>
      <w:proofErr w:type="spellEnd"/>
      <w:r w:rsidRPr="00E9591F">
        <w:rPr>
          <w:iCs/>
        </w:rPr>
        <w:t xml:space="preserve"> ta </w:t>
      </w:r>
      <w:proofErr w:type="spellStart"/>
      <w:r w:rsidRPr="00E9591F">
        <w:rPr>
          <w:iCs/>
        </w:rPr>
        <w:t>hiện</w:t>
      </w:r>
      <w:proofErr w:type="spellEnd"/>
      <w:r w:rsidRPr="00E9591F">
        <w:rPr>
          <w:iCs/>
        </w:rPr>
        <w:t xml:space="preserve"> nay. </w:t>
      </w:r>
      <w:proofErr w:type="spellStart"/>
      <w:r w:rsidRPr="00E9591F">
        <w:rPr>
          <w:iCs/>
        </w:rPr>
        <w:t>Đây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chính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là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nguyên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nhân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chính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dẫn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đến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nhiều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sai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phạm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diễn</w:t>
      </w:r>
      <w:proofErr w:type="spellEnd"/>
      <w:r w:rsidRPr="00E9591F">
        <w:rPr>
          <w:iCs/>
        </w:rPr>
        <w:t xml:space="preserve"> ra </w:t>
      </w:r>
      <w:proofErr w:type="spellStart"/>
      <w:r w:rsidRPr="00E9591F">
        <w:rPr>
          <w:iCs/>
        </w:rPr>
        <w:t>trong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thời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gian</w:t>
      </w:r>
      <w:proofErr w:type="spellEnd"/>
      <w:r w:rsidRPr="00E9591F">
        <w:rPr>
          <w:iCs/>
        </w:rPr>
        <w:t xml:space="preserve"> qua, </w:t>
      </w:r>
      <w:proofErr w:type="spellStart"/>
      <w:r w:rsidRPr="00E9591F">
        <w:rPr>
          <w:iCs/>
        </w:rPr>
        <w:t>gây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bức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xúc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mất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lòng</w:t>
      </w:r>
      <w:proofErr w:type="spellEnd"/>
      <w:r w:rsidRPr="00E9591F">
        <w:rPr>
          <w:iCs/>
        </w:rPr>
        <w:t xml:space="preserve"> tin </w:t>
      </w:r>
      <w:proofErr w:type="spellStart"/>
      <w:r w:rsidRPr="00E9591F">
        <w:rPr>
          <w:iCs/>
        </w:rPr>
        <w:t>của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người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dân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đối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với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dự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án</w:t>
      </w:r>
      <w:proofErr w:type="spellEnd"/>
      <w:r w:rsidRPr="00E9591F">
        <w:rPr>
          <w:iCs/>
        </w:rPr>
        <w:t xml:space="preserve"> PPP – </w:t>
      </w:r>
      <w:proofErr w:type="spellStart"/>
      <w:r w:rsidRPr="00E9591F">
        <w:rPr>
          <w:iCs/>
        </w:rPr>
        <w:t>một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loại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dự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án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mà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bản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chất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của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nó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hoàn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toàn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tốt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đẹp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phù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hợp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với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điều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kiện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kinh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tế</w:t>
      </w:r>
      <w:proofErr w:type="spellEnd"/>
      <w:r w:rsidRPr="00E9591F">
        <w:rPr>
          <w:iCs/>
        </w:rPr>
        <w:t xml:space="preserve"> - </w:t>
      </w:r>
      <w:proofErr w:type="spellStart"/>
      <w:r w:rsidRPr="00E9591F">
        <w:rPr>
          <w:iCs/>
        </w:rPr>
        <w:t>xã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hội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của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những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nước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đang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phát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triển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như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Việt</w:t>
      </w:r>
      <w:proofErr w:type="spellEnd"/>
      <w:r w:rsidRPr="00E9591F">
        <w:rPr>
          <w:iCs/>
        </w:rPr>
        <w:t xml:space="preserve"> Nam. </w:t>
      </w:r>
      <w:proofErr w:type="spellStart"/>
      <w:r w:rsidRPr="00E9591F">
        <w:rPr>
          <w:iCs/>
        </w:rPr>
        <w:t>Trong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giới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hạn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của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bài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viết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này</w:t>
      </w:r>
      <w:proofErr w:type="spellEnd"/>
      <w:r w:rsidRPr="00E9591F">
        <w:rPr>
          <w:iCs/>
        </w:rPr>
        <w:t xml:space="preserve">, </w:t>
      </w:r>
      <w:proofErr w:type="spellStart"/>
      <w:r w:rsidRPr="00E9591F">
        <w:rPr>
          <w:iCs/>
        </w:rPr>
        <w:t>tác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giả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chỉ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trình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bày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một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số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vấn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đề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còn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tồn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đọng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trong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hoạt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động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đầu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tư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cộng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đồng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đối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với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dự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án</w:t>
      </w:r>
      <w:proofErr w:type="spellEnd"/>
      <w:r w:rsidRPr="00E9591F">
        <w:rPr>
          <w:iCs/>
        </w:rPr>
        <w:t xml:space="preserve"> PPP. </w:t>
      </w:r>
      <w:proofErr w:type="spellStart"/>
      <w:r w:rsidRPr="00E9591F">
        <w:rPr>
          <w:iCs/>
        </w:rPr>
        <w:t>Tuy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nhiên</w:t>
      </w:r>
      <w:proofErr w:type="spellEnd"/>
      <w:r w:rsidRPr="00E9591F">
        <w:rPr>
          <w:iCs/>
        </w:rPr>
        <w:t xml:space="preserve">, </w:t>
      </w:r>
      <w:proofErr w:type="spellStart"/>
      <w:r w:rsidRPr="00E9591F">
        <w:rPr>
          <w:iCs/>
        </w:rPr>
        <w:t>đây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chỉ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là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một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mô-đun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trong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cơ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chế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sát</w:t>
      </w:r>
      <w:proofErr w:type="spellEnd"/>
      <w:r w:rsidRPr="00E9591F">
        <w:rPr>
          <w:iCs/>
        </w:rPr>
        <w:t xml:space="preserve">. Do </w:t>
      </w:r>
      <w:proofErr w:type="spellStart"/>
      <w:r w:rsidRPr="00E9591F">
        <w:rPr>
          <w:iCs/>
        </w:rPr>
        <w:t>vậy</w:t>
      </w:r>
      <w:proofErr w:type="spellEnd"/>
      <w:r w:rsidRPr="00E9591F">
        <w:rPr>
          <w:iCs/>
        </w:rPr>
        <w:t xml:space="preserve">, </w:t>
      </w:r>
      <w:proofErr w:type="spellStart"/>
      <w:r w:rsidRPr="00E9591F">
        <w:rPr>
          <w:iCs/>
        </w:rPr>
        <w:t>để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hoạt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động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giám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dự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án</w:t>
      </w:r>
      <w:proofErr w:type="spellEnd"/>
      <w:r w:rsidRPr="00E9591F">
        <w:rPr>
          <w:iCs/>
        </w:rPr>
        <w:t xml:space="preserve"> PPP </w:t>
      </w:r>
      <w:proofErr w:type="spellStart"/>
      <w:r w:rsidRPr="00E9591F">
        <w:rPr>
          <w:iCs/>
        </w:rPr>
        <w:t>đạt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được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hiệu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quả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toàn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diện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thì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các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mô-đun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khác</w:t>
      </w:r>
      <w:proofErr w:type="spellEnd"/>
      <w:r w:rsidRPr="00E9591F">
        <w:rPr>
          <w:iCs/>
        </w:rPr>
        <w:t xml:space="preserve"> (</w:t>
      </w:r>
      <w:proofErr w:type="spellStart"/>
      <w:r w:rsidRPr="00E9591F">
        <w:rPr>
          <w:iCs/>
        </w:rPr>
        <w:t>giám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sát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của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các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cơ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quan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nước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có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thẩm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quyền</w:t>
      </w:r>
      <w:proofErr w:type="spellEnd"/>
      <w:r w:rsidRPr="00E9591F">
        <w:rPr>
          <w:iCs/>
        </w:rPr>
        <w:t xml:space="preserve">, </w:t>
      </w:r>
      <w:proofErr w:type="spellStart"/>
      <w:r w:rsidRPr="00E9591F">
        <w:rPr>
          <w:iCs/>
        </w:rPr>
        <w:t>của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nhà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đầu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tư</w:t>
      </w:r>
      <w:proofErr w:type="spellEnd"/>
      <w:r w:rsidRPr="00E9591F">
        <w:rPr>
          <w:iCs/>
        </w:rPr>
        <w:t xml:space="preserve">) </w:t>
      </w:r>
      <w:proofErr w:type="spellStart"/>
      <w:r w:rsidRPr="00E9591F">
        <w:rPr>
          <w:iCs/>
        </w:rPr>
        <w:t>cũng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cần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được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tiếp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tục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nghiên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cứu</w:t>
      </w:r>
      <w:proofErr w:type="spellEnd"/>
      <w:r w:rsidRPr="00E9591F">
        <w:rPr>
          <w:iCs/>
        </w:rPr>
        <w:t xml:space="preserve"> </w:t>
      </w:r>
      <w:proofErr w:type="spellStart"/>
      <w:r w:rsidRPr="00E9591F">
        <w:rPr>
          <w:iCs/>
        </w:rPr>
        <w:t>thêm</w:t>
      </w:r>
      <w:proofErr w:type="spellEnd"/>
      <w:r w:rsidRPr="00E9591F">
        <w:rPr>
          <w:iCs/>
        </w:rPr>
        <w:t>.</w:t>
      </w:r>
      <w:r w:rsidR="00B504A1">
        <w:rPr>
          <w:iCs/>
        </w:rPr>
        <w:t>/.</w:t>
      </w:r>
    </w:p>
    <w:p w14:paraId="00E3B18E" w14:textId="5A2D40F9" w:rsidR="005E202B" w:rsidRDefault="005E202B" w:rsidP="00B504A1">
      <w:pPr>
        <w:pBdr>
          <w:top w:val="single" w:sz="4" w:space="1" w:color="auto"/>
        </w:pBdr>
        <w:spacing w:before="120" w:after="120" w:line="276" w:lineRule="auto"/>
        <w:ind w:firstLine="567"/>
        <w:jc w:val="both"/>
      </w:pPr>
    </w:p>
    <w:p w14:paraId="3A1F4870" w14:textId="77777777" w:rsidR="005E202B" w:rsidRDefault="000C70F3" w:rsidP="00F13458">
      <w:pPr>
        <w:jc w:val="both"/>
        <w:rPr>
          <w:b/>
        </w:rPr>
      </w:pPr>
      <w:r>
        <w:t xml:space="preserve"> </w:t>
      </w:r>
      <w:r>
        <w:rPr>
          <w:b/>
        </w:rPr>
        <w:t>TÀI LIỆU THAM KHẢO</w:t>
      </w:r>
    </w:p>
    <w:p w14:paraId="32B249F6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Nghị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định</w:t>
      </w:r>
      <w:proofErr w:type="spellEnd"/>
      <w:r w:rsidRPr="00E9591F">
        <w:rPr>
          <w:color w:val="000000"/>
          <w:sz w:val="24"/>
          <w:szCs w:val="24"/>
        </w:rPr>
        <w:t xml:space="preserve"> 84/2015/NĐ-CP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Chính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phủ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về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giám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sát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đánh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giá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đầu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>.</w:t>
      </w:r>
    </w:p>
    <w:p w14:paraId="7CCC4199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Nghị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định</w:t>
      </w:r>
      <w:proofErr w:type="spellEnd"/>
      <w:r w:rsidRPr="00E9591F">
        <w:rPr>
          <w:color w:val="000000"/>
          <w:sz w:val="24"/>
          <w:szCs w:val="24"/>
        </w:rPr>
        <w:t xml:space="preserve"> 63/2018/NĐ-CP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Chính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phủ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về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đầu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theo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hình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thức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đối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tác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công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>.</w:t>
      </w:r>
    </w:p>
    <w:p w14:paraId="42FD859D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Thông</w:t>
      </w:r>
      <w:proofErr w:type="spellEnd"/>
      <w:r w:rsidRPr="00E9591F">
        <w:rPr>
          <w:color w:val="000000"/>
          <w:sz w:val="24"/>
          <w:szCs w:val="24"/>
        </w:rPr>
        <w:t xml:space="preserve"> tri 25/</w:t>
      </w:r>
      <w:proofErr w:type="spellStart"/>
      <w:r w:rsidRPr="00E9591F">
        <w:rPr>
          <w:color w:val="000000"/>
          <w:sz w:val="24"/>
          <w:szCs w:val="24"/>
        </w:rPr>
        <w:t>TTr</w:t>
      </w:r>
      <w:proofErr w:type="spellEnd"/>
      <w:r w:rsidRPr="00E9591F">
        <w:rPr>
          <w:color w:val="000000"/>
          <w:sz w:val="24"/>
          <w:szCs w:val="24"/>
        </w:rPr>
        <w:t xml:space="preserve">-MTTW-BTT </w:t>
      </w:r>
      <w:proofErr w:type="spellStart"/>
      <w:r w:rsidRPr="00E9591F">
        <w:rPr>
          <w:color w:val="000000"/>
          <w:sz w:val="24"/>
          <w:szCs w:val="24"/>
        </w:rPr>
        <w:t>ngày</w:t>
      </w:r>
      <w:proofErr w:type="spellEnd"/>
      <w:r w:rsidRPr="00E9591F">
        <w:rPr>
          <w:color w:val="000000"/>
          <w:sz w:val="24"/>
          <w:szCs w:val="24"/>
        </w:rPr>
        <w:t xml:space="preserve"> 10/8/2017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Ủy</w:t>
      </w:r>
      <w:proofErr w:type="spellEnd"/>
      <w:r w:rsidRPr="00E9591F">
        <w:rPr>
          <w:color w:val="000000"/>
          <w:sz w:val="24"/>
          <w:szCs w:val="24"/>
        </w:rPr>
        <w:t xml:space="preserve"> ban </w:t>
      </w:r>
      <w:proofErr w:type="spellStart"/>
      <w:r w:rsidRPr="00E9591F">
        <w:rPr>
          <w:color w:val="000000"/>
          <w:sz w:val="24"/>
          <w:szCs w:val="24"/>
        </w:rPr>
        <w:t>trung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ương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Mặt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trận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tổ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quốc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Việt</w:t>
      </w:r>
      <w:proofErr w:type="spellEnd"/>
      <w:r w:rsidRPr="00E9591F">
        <w:rPr>
          <w:color w:val="000000"/>
          <w:sz w:val="24"/>
          <w:szCs w:val="24"/>
        </w:rPr>
        <w:t xml:space="preserve"> Nam </w:t>
      </w:r>
      <w:proofErr w:type="spellStart"/>
      <w:r w:rsidRPr="00E9591F">
        <w:rPr>
          <w:color w:val="000000"/>
          <w:sz w:val="24"/>
          <w:szCs w:val="24"/>
        </w:rPr>
        <w:t>hướng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dẫn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về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tổ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chức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và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hoạt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động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Ban </w:t>
      </w:r>
      <w:proofErr w:type="spellStart"/>
      <w:r w:rsidRPr="00E9591F">
        <w:rPr>
          <w:color w:val="000000"/>
          <w:sz w:val="24"/>
          <w:szCs w:val="24"/>
        </w:rPr>
        <w:t>thanh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tra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nhân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dân</w:t>
      </w:r>
      <w:proofErr w:type="spellEnd"/>
      <w:r w:rsidRPr="00E9591F">
        <w:rPr>
          <w:color w:val="000000"/>
          <w:sz w:val="24"/>
          <w:szCs w:val="24"/>
        </w:rPr>
        <w:t xml:space="preserve">, Ban </w:t>
      </w:r>
      <w:proofErr w:type="spellStart"/>
      <w:r w:rsidRPr="00E9591F">
        <w:rPr>
          <w:color w:val="000000"/>
          <w:sz w:val="24"/>
          <w:szCs w:val="24"/>
        </w:rPr>
        <w:t>giám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sát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đầu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cộng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đồng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tại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xã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phường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thị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trấn</w:t>
      </w:r>
      <w:proofErr w:type="spellEnd"/>
      <w:r w:rsidRPr="00E9591F">
        <w:rPr>
          <w:color w:val="000000"/>
          <w:sz w:val="24"/>
          <w:szCs w:val="24"/>
        </w:rPr>
        <w:t>.</w:t>
      </w:r>
    </w:p>
    <w:p w14:paraId="12FBBBC5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Nguyễn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Huy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Chí</w:t>
      </w:r>
      <w:proofErr w:type="spellEnd"/>
      <w:r w:rsidRPr="00E9591F">
        <w:rPr>
          <w:color w:val="000000"/>
          <w:sz w:val="24"/>
          <w:szCs w:val="24"/>
        </w:rPr>
        <w:t xml:space="preserve"> (2011), “</w:t>
      </w:r>
      <w:proofErr w:type="spellStart"/>
      <w:r w:rsidRPr="00E9591F">
        <w:rPr>
          <w:color w:val="000000"/>
          <w:sz w:val="24"/>
          <w:szCs w:val="24"/>
        </w:rPr>
        <w:t>Thực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hiện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quy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chế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giám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sát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đầu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cộng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đồng</w:t>
      </w:r>
      <w:proofErr w:type="spellEnd"/>
      <w:r w:rsidRPr="00E9591F">
        <w:rPr>
          <w:color w:val="000000"/>
          <w:sz w:val="24"/>
          <w:szCs w:val="24"/>
        </w:rPr>
        <w:t xml:space="preserve">”, </w:t>
      </w:r>
      <w:proofErr w:type="spellStart"/>
      <w:r w:rsidRPr="00E9591F">
        <w:rPr>
          <w:color w:val="000000"/>
          <w:sz w:val="24"/>
          <w:szCs w:val="24"/>
        </w:rPr>
        <w:t>Tổ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chức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nhà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nước</w:t>
      </w:r>
      <w:proofErr w:type="spellEnd"/>
      <w:r w:rsidRPr="00E9591F">
        <w:rPr>
          <w:color w:val="000000"/>
          <w:sz w:val="24"/>
          <w:szCs w:val="24"/>
        </w:rPr>
        <w:t>, 10, tr. 47-48.</w:t>
      </w:r>
    </w:p>
    <w:p w14:paraId="5E5F1EF9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Phạm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Trí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Hùng</w:t>
      </w:r>
      <w:proofErr w:type="spellEnd"/>
      <w:r w:rsidRPr="00E9591F">
        <w:rPr>
          <w:color w:val="000000"/>
          <w:sz w:val="24"/>
          <w:szCs w:val="24"/>
        </w:rPr>
        <w:t xml:space="preserve"> (2013), “</w:t>
      </w:r>
      <w:proofErr w:type="spellStart"/>
      <w:r w:rsidRPr="00E9591F">
        <w:rPr>
          <w:color w:val="000000"/>
          <w:sz w:val="24"/>
          <w:szCs w:val="24"/>
        </w:rPr>
        <w:t>Đề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xuất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đóng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góp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cho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dự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thảo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Luật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doanh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nghiệp</w:t>
      </w:r>
      <w:proofErr w:type="spellEnd"/>
      <w:r w:rsidRPr="00E9591F">
        <w:rPr>
          <w:color w:val="000000"/>
          <w:sz w:val="24"/>
          <w:szCs w:val="24"/>
        </w:rPr>
        <w:t xml:space="preserve"> (</w:t>
      </w:r>
      <w:proofErr w:type="spellStart"/>
      <w:r w:rsidRPr="00E9591F">
        <w:rPr>
          <w:color w:val="000000"/>
          <w:sz w:val="24"/>
          <w:szCs w:val="24"/>
        </w:rPr>
        <w:t>sửa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đổi</w:t>
      </w:r>
      <w:proofErr w:type="spellEnd"/>
      <w:r w:rsidRPr="00E9591F">
        <w:rPr>
          <w:color w:val="000000"/>
          <w:sz w:val="24"/>
          <w:szCs w:val="24"/>
        </w:rPr>
        <w:t xml:space="preserve">) </w:t>
      </w:r>
      <w:proofErr w:type="spellStart"/>
      <w:r w:rsidRPr="00E9591F">
        <w:rPr>
          <w:color w:val="000000"/>
          <w:sz w:val="24"/>
          <w:szCs w:val="24"/>
        </w:rPr>
        <w:t>từ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góc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độ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kinh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tế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học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pháp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luật</w:t>
      </w:r>
      <w:proofErr w:type="spellEnd"/>
      <w:r w:rsidRPr="00E9591F">
        <w:rPr>
          <w:color w:val="000000"/>
          <w:sz w:val="24"/>
          <w:szCs w:val="24"/>
        </w:rPr>
        <w:t xml:space="preserve">”, Khoa </w:t>
      </w:r>
      <w:proofErr w:type="spellStart"/>
      <w:r w:rsidRPr="00E9591F">
        <w:rPr>
          <w:color w:val="000000"/>
          <w:sz w:val="24"/>
          <w:szCs w:val="24"/>
        </w:rPr>
        <w:t>học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pháp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lý</w:t>
      </w:r>
      <w:proofErr w:type="spellEnd"/>
      <w:r w:rsidRPr="00E9591F">
        <w:rPr>
          <w:color w:val="000000"/>
          <w:sz w:val="24"/>
          <w:szCs w:val="24"/>
        </w:rPr>
        <w:t>, (02), tr. 16.</w:t>
      </w:r>
    </w:p>
    <w:p w14:paraId="02342F52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Đặng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Thị</w:t>
      </w:r>
      <w:proofErr w:type="spellEnd"/>
      <w:r w:rsidRPr="00E9591F">
        <w:rPr>
          <w:color w:val="000000"/>
          <w:sz w:val="24"/>
          <w:szCs w:val="24"/>
        </w:rPr>
        <w:t xml:space="preserve"> Kim </w:t>
      </w:r>
      <w:proofErr w:type="spellStart"/>
      <w:r w:rsidRPr="00E9591F">
        <w:rPr>
          <w:color w:val="000000"/>
          <w:sz w:val="24"/>
          <w:szCs w:val="24"/>
        </w:rPr>
        <w:t>Ngân</w:t>
      </w:r>
      <w:proofErr w:type="spellEnd"/>
      <w:r w:rsidRPr="00E9591F">
        <w:rPr>
          <w:color w:val="000000"/>
          <w:sz w:val="24"/>
          <w:szCs w:val="24"/>
        </w:rPr>
        <w:t xml:space="preserve"> (2018), “</w:t>
      </w:r>
      <w:proofErr w:type="spellStart"/>
      <w:r w:rsidRPr="00E9591F">
        <w:rPr>
          <w:color w:val="000000"/>
          <w:sz w:val="24"/>
          <w:szCs w:val="24"/>
        </w:rPr>
        <w:t>Một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số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giải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pháp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nhằm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nâng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cao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hiệu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quả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hoạt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động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Ban Thanh </w:t>
      </w:r>
      <w:proofErr w:type="spellStart"/>
      <w:r w:rsidRPr="00E9591F">
        <w:rPr>
          <w:color w:val="000000"/>
          <w:sz w:val="24"/>
          <w:szCs w:val="24"/>
        </w:rPr>
        <w:t>tra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nhân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dân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và</w:t>
      </w:r>
      <w:proofErr w:type="spellEnd"/>
      <w:r w:rsidRPr="00E9591F">
        <w:rPr>
          <w:color w:val="000000"/>
          <w:sz w:val="24"/>
          <w:szCs w:val="24"/>
        </w:rPr>
        <w:t xml:space="preserve"> Ban </w:t>
      </w:r>
      <w:proofErr w:type="spellStart"/>
      <w:r w:rsidRPr="00E9591F">
        <w:rPr>
          <w:color w:val="000000"/>
          <w:sz w:val="24"/>
          <w:szCs w:val="24"/>
        </w:rPr>
        <w:t>Giám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sát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đầu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cộng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đồng</w:t>
      </w:r>
      <w:proofErr w:type="spellEnd"/>
      <w:r w:rsidRPr="00E9591F">
        <w:rPr>
          <w:color w:val="000000"/>
          <w:sz w:val="24"/>
          <w:szCs w:val="24"/>
        </w:rPr>
        <w:t xml:space="preserve">”, Thanh </w:t>
      </w:r>
      <w:proofErr w:type="spellStart"/>
      <w:r w:rsidRPr="00E9591F">
        <w:rPr>
          <w:color w:val="000000"/>
          <w:sz w:val="24"/>
          <w:szCs w:val="24"/>
        </w:rPr>
        <w:t>tra</w:t>
      </w:r>
      <w:proofErr w:type="spellEnd"/>
      <w:r w:rsidRPr="00E9591F">
        <w:rPr>
          <w:color w:val="000000"/>
          <w:sz w:val="24"/>
          <w:szCs w:val="24"/>
        </w:rPr>
        <w:t>, 08, tr. 29-32.</w:t>
      </w:r>
    </w:p>
    <w:p w14:paraId="27080FBE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Trần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Hữu</w:t>
      </w:r>
      <w:proofErr w:type="spellEnd"/>
      <w:r w:rsidRPr="00E9591F">
        <w:rPr>
          <w:color w:val="000000"/>
          <w:sz w:val="24"/>
          <w:szCs w:val="24"/>
        </w:rPr>
        <w:t xml:space="preserve"> Quang (2015), “</w:t>
      </w:r>
      <w:proofErr w:type="spellStart"/>
      <w:r w:rsidRPr="00E9591F">
        <w:rPr>
          <w:color w:val="000000"/>
          <w:sz w:val="24"/>
          <w:szCs w:val="24"/>
        </w:rPr>
        <w:t>Tăng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cường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năng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lực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giám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sát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của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các</w:t>
      </w:r>
      <w:proofErr w:type="spellEnd"/>
      <w:r w:rsidRPr="00E9591F">
        <w:rPr>
          <w:color w:val="000000"/>
          <w:sz w:val="24"/>
          <w:szCs w:val="24"/>
        </w:rPr>
        <w:t xml:space="preserve"> ban </w:t>
      </w:r>
      <w:proofErr w:type="spellStart"/>
      <w:r w:rsidRPr="00E9591F">
        <w:rPr>
          <w:color w:val="000000"/>
          <w:sz w:val="24"/>
          <w:szCs w:val="24"/>
        </w:rPr>
        <w:t>giám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sát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đầu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cộng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đồng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góp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phần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phòng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chống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tham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nhũng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trong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các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công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trình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dự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án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đầu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 xml:space="preserve"> ở </w:t>
      </w:r>
      <w:proofErr w:type="spellStart"/>
      <w:r w:rsidRPr="00E9591F">
        <w:rPr>
          <w:color w:val="000000"/>
          <w:sz w:val="24"/>
          <w:szCs w:val="24"/>
        </w:rPr>
        <w:t>cơ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sở</w:t>
      </w:r>
      <w:proofErr w:type="spellEnd"/>
      <w:r w:rsidRPr="00E9591F">
        <w:rPr>
          <w:color w:val="000000"/>
          <w:sz w:val="24"/>
          <w:szCs w:val="24"/>
        </w:rPr>
        <w:t xml:space="preserve">”, Thanh </w:t>
      </w:r>
      <w:proofErr w:type="spellStart"/>
      <w:r w:rsidRPr="00E9591F">
        <w:rPr>
          <w:color w:val="000000"/>
          <w:sz w:val="24"/>
          <w:szCs w:val="24"/>
        </w:rPr>
        <w:t>tra</w:t>
      </w:r>
      <w:proofErr w:type="spellEnd"/>
      <w:r w:rsidRPr="00E9591F">
        <w:rPr>
          <w:color w:val="000000"/>
          <w:sz w:val="24"/>
          <w:szCs w:val="24"/>
        </w:rPr>
        <w:t>, 10, tr. 28-30.</w:t>
      </w:r>
    </w:p>
    <w:p w14:paraId="7B50B347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Phạm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Quốc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Trường</w:t>
      </w:r>
      <w:proofErr w:type="spellEnd"/>
      <w:r w:rsidRPr="00E9591F">
        <w:rPr>
          <w:color w:val="000000"/>
          <w:sz w:val="24"/>
          <w:szCs w:val="24"/>
        </w:rPr>
        <w:t xml:space="preserve"> (2015), “</w:t>
      </w:r>
      <w:proofErr w:type="spellStart"/>
      <w:r w:rsidRPr="00E9591F">
        <w:rPr>
          <w:color w:val="000000"/>
          <w:sz w:val="24"/>
          <w:szCs w:val="24"/>
        </w:rPr>
        <w:t>Khung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chính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sách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cho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mô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hình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hợp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tác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công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 xml:space="preserve"> ở </w:t>
      </w:r>
      <w:proofErr w:type="spellStart"/>
      <w:r w:rsidRPr="00E9591F">
        <w:rPr>
          <w:color w:val="000000"/>
          <w:sz w:val="24"/>
          <w:szCs w:val="24"/>
        </w:rPr>
        <w:t>Việt</w:t>
      </w:r>
      <w:proofErr w:type="spellEnd"/>
      <w:r w:rsidRPr="00E9591F">
        <w:rPr>
          <w:color w:val="000000"/>
          <w:sz w:val="24"/>
          <w:szCs w:val="24"/>
        </w:rPr>
        <w:t xml:space="preserve"> Nam”, </w:t>
      </w:r>
      <w:proofErr w:type="spellStart"/>
      <w:r w:rsidRPr="00E9591F">
        <w:rPr>
          <w:color w:val="000000"/>
          <w:sz w:val="24"/>
          <w:szCs w:val="24"/>
        </w:rPr>
        <w:t>Tài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chính</w:t>
      </w:r>
      <w:proofErr w:type="spellEnd"/>
      <w:r w:rsidRPr="00E9591F">
        <w:rPr>
          <w:color w:val="000000"/>
          <w:sz w:val="24"/>
          <w:szCs w:val="24"/>
        </w:rPr>
        <w:t>, 09, tr. 89-91.</w:t>
      </w:r>
    </w:p>
    <w:p w14:paraId="61FAB808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r w:rsidRPr="00E9591F">
        <w:rPr>
          <w:color w:val="000000"/>
          <w:sz w:val="24"/>
          <w:szCs w:val="24"/>
        </w:rPr>
        <w:t xml:space="preserve">Ying-hui Jian, Dan Xu, “Research on the Optimal Supervision Level of </w:t>
      </w:r>
      <w:r w:rsidRPr="00E9591F">
        <w:rPr>
          <w:color w:val="000000"/>
          <w:sz w:val="24"/>
          <w:szCs w:val="24"/>
        </w:rPr>
        <w:lastRenderedPageBreak/>
        <w:t>Government in Highway Under PPP Model”, The 19th International Conference on Industrial Engineering and Engineering Management, Berlin, Germany, 2013, pp. 141-149.</w:t>
      </w:r>
    </w:p>
    <w:p w14:paraId="6A72F3E1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r w:rsidRPr="00E9591F">
        <w:rPr>
          <w:color w:val="000000"/>
          <w:sz w:val="24"/>
          <w:szCs w:val="24"/>
        </w:rPr>
        <w:t xml:space="preserve">Sandro Cabral, Sergio G. </w:t>
      </w:r>
      <w:proofErr w:type="spellStart"/>
      <w:r w:rsidRPr="00E9591F">
        <w:rPr>
          <w:color w:val="000000"/>
          <w:sz w:val="24"/>
          <w:szCs w:val="24"/>
        </w:rPr>
        <w:t>Lazzarini</w:t>
      </w:r>
      <w:proofErr w:type="spellEnd"/>
      <w:r w:rsidRPr="00E9591F">
        <w:rPr>
          <w:color w:val="000000"/>
          <w:sz w:val="24"/>
          <w:szCs w:val="24"/>
        </w:rPr>
        <w:t xml:space="preserve">, Paulo </w:t>
      </w:r>
      <w:proofErr w:type="spellStart"/>
      <w:r w:rsidRPr="00E9591F">
        <w:rPr>
          <w:color w:val="000000"/>
          <w:sz w:val="24"/>
          <w:szCs w:val="24"/>
        </w:rPr>
        <w:t>Furquim</w:t>
      </w:r>
      <w:proofErr w:type="spellEnd"/>
      <w:r w:rsidRPr="00E9591F">
        <w:rPr>
          <w:color w:val="000000"/>
          <w:sz w:val="24"/>
          <w:szCs w:val="24"/>
        </w:rPr>
        <w:t xml:space="preserve"> de Azevedo (2010), “Private operation with public supervision: evidence of hybrid modes of governance in prisons”, Public Choice, pp. 281-293.</w:t>
      </w:r>
    </w:p>
    <w:p w14:paraId="5702EAEF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proofErr w:type="spellStart"/>
      <w:r w:rsidRPr="00E9591F">
        <w:rPr>
          <w:color w:val="000000"/>
          <w:sz w:val="24"/>
          <w:szCs w:val="24"/>
        </w:rPr>
        <w:t>Nguyễn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Đức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Thành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Đinh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Tuấn</w:t>
      </w:r>
      <w:proofErr w:type="spellEnd"/>
      <w:r w:rsidRPr="00E9591F">
        <w:rPr>
          <w:color w:val="000000"/>
          <w:sz w:val="24"/>
          <w:szCs w:val="24"/>
        </w:rPr>
        <w:t xml:space="preserve"> Minh, “</w:t>
      </w:r>
      <w:proofErr w:type="spellStart"/>
      <w:r w:rsidRPr="00E9591F">
        <w:rPr>
          <w:color w:val="000000"/>
          <w:sz w:val="24"/>
          <w:szCs w:val="24"/>
        </w:rPr>
        <w:t>Đổi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mới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thể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chế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cơ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chế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và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những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giải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pháp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chấn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chỉnh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hoàn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thiện</w:t>
      </w:r>
      <w:proofErr w:type="spellEnd"/>
      <w:r w:rsidRPr="00E9591F">
        <w:rPr>
          <w:color w:val="000000"/>
          <w:sz w:val="24"/>
          <w:szCs w:val="24"/>
        </w:rPr>
        <w:t xml:space="preserve">, </w:t>
      </w:r>
      <w:proofErr w:type="spellStart"/>
      <w:r w:rsidRPr="00E9591F">
        <w:rPr>
          <w:color w:val="000000"/>
          <w:sz w:val="24"/>
          <w:szCs w:val="24"/>
        </w:rPr>
        <w:t>tái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cấu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trúc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lĩnh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vực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đầu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tư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công</w:t>
      </w:r>
      <w:proofErr w:type="spellEnd"/>
      <w:r w:rsidRPr="00E9591F">
        <w:rPr>
          <w:color w:val="000000"/>
          <w:sz w:val="24"/>
          <w:szCs w:val="24"/>
        </w:rPr>
        <w:t xml:space="preserve">”,  http://dl.ueb.vnu.edu.vn/bitstream/1247/10700/1/Doi%20moi%20the%20che%20linh%20vuc%20dau%20tu%20cong.pdf, </w:t>
      </w:r>
      <w:proofErr w:type="spellStart"/>
      <w:r w:rsidRPr="00E9591F">
        <w:rPr>
          <w:color w:val="000000"/>
          <w:sz w:val="24"/>
          <w:szCs w:val="24"/>
        </w:rPr>
        <w:t>truy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cập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ngày</w:t>
      </w:r>
      <w:proofErr w:type="spellEnd"/>
      <w:r w:rsidRPr="00E9591F">
        <w:rPr>
          <w:color w:val="000000"/>
          <w:sz w:val="24"/>
          <w:szCs w:val="24"/>
        </w:rPr>
        <w:t xml:space="preserve"> 26/4/2019.</w:t>
      </w:r>
    </w:p>
    <w:p w14:paraId="25FBB7C1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r w:rsidRPr="00E9591F">
        <w:rPr>
          <w:color w:val="000000"/>
          <w:sz w:val="24"/>
          <w:szCs w:val="24"/>
        </w:rPr>
        <w:t xml:space="preserve">http://baotayninh.vn/cung-co-hoat-dong-giam-sat-dau-tu-cua-cong-dong-a107569.html, </w:t>
      </w:r>
      <w:proofErr w:type="spellStart"/>
      <w:r w:rsidRPr="00E9591F">
        <w:rPr>
          <w:color w:val="000000"/>
          <w:sz w:val="24"/>
          <w:szCs w:val="24"/>
        </w:rPr>
        <w:t>truy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cập</w:t>
      </w:r>
      <w:proofErr w:type="spellEnd"/>
      <w:r w:rsidRPr="00E9591F">
        <w:rPr>
          <w:color w:val="000000"/>
          <w:sz w:val="24"/>
          <w:szCs w:val="24"/>
        </w:rPr>
        <w:t xml:space="preserve"> </w:t>
      </w:r>
      <w:proofErr w:type="spellStart"/>
      <w:r w:rsidRPr="00E9591F">
        <w:rPr>
          <w:color w:val="000000"/>
          <w:sz w:val="24"/>
          <w:szCs w:val="24"/>
        </w:rPr>
        <w:t>ngày</w:t>
      </w:r>
      <w:proofErr w:type="spellEnd"/>
      <w:r w:rsidRPr="00E9591F">
        <w:rPr>
          <w:color w:val="000000"/>
          <w:sz w:val="24"/>
          <w:szCs w:val="24"/>
        </w:rPr>
        <w:t xml:space="preserve"> 18/4/2019.</w:t>
      </w:r>
    </w:p>
    <w:p w14:paraId="44C5344A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r w:rsidRPr="00E9591F">
        <w:rPr>
          <w:color w:val="000000"/>
          <w:sz w:val="24"/>
          <w:szCs w:val="24"/>
        </w:rPr>
        <w:t>http://muasamcong.mpi.gov.vn</w:t>
      </w:r>
    </w:p>
    <w:p w14:paraId="5C73D82B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r w:rsidRPr="00E9591F">
        <w:rPr>
          <w:color w:val="000000"/>
          <w:sz w:val="24"/>
          <w:szCs w:val="24"/>
        </w:rPr>
        <w:t>http://ppp.mt.gov.vn</w:t>
      </w:r>
    </w:p>
    <w:p w14:paraId="6338C8EE" w14:textId="77777777" w:rsidR="00E9591F" w:rsidRPr="00E9591F" w:rsidRDefault="00E9591F" w:rsidP="00F13458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color w:val="000000"/>
          <w:sz w:val="24"/>
          <w:szCs w:val="24"/>
        </w:rPr>
      </w:pPr>
      <w:r w:rsidRPr="00E9591F">
        <w:rPr>
          <w:color w:val="000000"/>
          <w:sz w:val="24"/>
          <w:szCs w:val="24"/>
        </w:rPr>
        <w:t>http://ppp.mpi.gov.vn</w:t>
      </w:r>
    </w:p>
    <w:p w14:paraId="51468A09" w14:textId="680569A2" w:rsidR="005E202B" w:rsidRDefault="005E202B" w:rsidP="00F13458">
      <w:pPr>
        <w:widowControl w:val="0"/>
        <w:spacing w:before="60" w:after="60" w:line="276" w:lineRule="auto"/>
        <w:jc w:val="both"/>
        <w:rPr>
          <w:color w:val="000000"/>
          <w:sz w:val="24"/>
          <w:szCs w:val="24"/>
        </w:rPr>
      </w:pPr>
    </w:p>
    <w:sectPr w:rsidR="005E202B" w:rsidSect="00F76FCF">
      <w:headerReference w:type="default" r:id="rId8"/>
      <w:footerReference w:type="default" r:id="rId9"/>
      <w:pgSz w:w="11907" w:h="16840"/>
      <w:pgMar w:top="1418" w:right="1418" w:bottom="1418" w:left="1701" w:header="1134" w:footer="851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16CF" w14:textId="77777777" w:rsidR="00BD10A7" w:rsidRDefault="00BD10A7">
      <w:pPr>
        <w:spacing w:line="240" w:lineRule="auto"/>
      </w:pPr>
      <w:r>
        <w:separator/>
      </w:r>
    </w:p>
  </w:endnote>
  <w:endnote w:type="continuationSeparator" w:id="0">
    <w:p w14:paraId="4B8571E6" w14:textId="77777777" w:rsidR="00BD10A7" w:rsidRDefault="00BD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58903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1F07113" w14:textId="77777777" w:rsidR="005E202B" w:rsidRPr="004E46CF" w:rsidRDefault="004E46CF" w:rsidP="004E46CF">
        <w:pPr>
          <w:pStyle w:val="Footer"/>
          <w:jc w:val="center"/>
          <w:rPr>
            <w:sz w:val="22"/>
          </w:rPr>
        </w:pPr>
        <w:r w:rsidRPr="004E46CF">
          <w:rPr>
            <w:sz w:val="22"/>
          </w:rPr>
          <w:fldChar w:fldCharType="begin"/>
        </w:r>
        <w:r w:rsidRPr="004E46CF">
          <w:rPr>
            <w:sz w:val="22"/>
          </w:rPr>
          <w:instrText xml:space="preserve"> PAGE   \* MERGEFORMAT </w:instrText>
        </w:r>
        <w:r w:rsidRPr="004E46CF">
          <w:rPr>
            <w:sz w:val="22"/>
          </w:rPr>
          <w:fldChar w:fldCharType="separate"/>
        </w:r>
        <w:r w:rsidR="00EF765B">
          <w:rPr>
            <w:noProof/>
            <w:sz w:val="22"/>
          </w:rPr>
          <w:t>32</w:t>
        </w:r>
        <w:r w:rsidRPr="004E46CF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A71F" w14:textId="77777777" w:rsidR="00BD10A7" w:rsidRDefault="00BD10A7">
      <w:pPr>
        <w:spacing w:line="240" w:lineRule="auto"/>
      </w:pPr>
      <w:r>
        <w:separator/>
      </w:r>
    </w:p>
  </w:footnote>
  <w:footnote w:type="continuationSeparator" w:id="0">
    <w:p w14:paraId="785926A3" w14:textId="77777777" w:rsidR="00BD10A7" w:rsidRDefault="00BD10A7">
      <w:pPr>
        <w:spacing w:line="240" w:lineRule="auto"/>
      </w:pPr>
      <w:r>
        <w:continuationSeparator/>
      </w:r>
    </w:p>
  </w:footnote>
  <w:footnote w:id="1">
    <w:p w14:paraId="04B87960" w14:textId="5A5CE063" w:rsidR="00BD45E3" w:rsidRDefault="00BD45E3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Luật</w:t>
      </w:r>
      <w:proofErr w:type="spellEnd"/>
      <w:r>
        <w:t xml:space="preserve">, Email: </w:t>
      </w:r>
      <w:r w:rsidRPr="00BD45E3">
        <w:t>nhuctt1680107@sdh.uel.edu.vn</w:t>
      </w:r>
    </w:p>
  </w:footnote>
  <w:footnote w:id="2">
    <w:p w14:paraId="225634DD" w14:textId="6408B1B6" w:rsidR="00E9592C" w:rsidRDefault="00E9592C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9592C">
        <w:t>Ying-hui Jian, Dan Xu, “</w:t>
      </w:r>
      <w:r w:rsidRPr="00E9592C">
        <w:rPr>
          <w:i/>
          <w:iCs/>
        </w:rPr>
        <w:t>Research on the Optimal Supervision Level of Government in Highway Under PPP Model</w:t>
      </w:r>
      <w:r w:rsidRPr="00E9592C">
        <w:t>”, The 19th International Conference on Industrial Engineering and Engineering Management, Berlin, Germany, 2013, pp. 141-149.</w:t>
      </w:r>
    </w:p>
  </w:footnote>
  <w:footnote w:id="3">
    <w:p w14:paraId="6702E55C" w14:textId="77FD7021" w:rsidR="00F13458" w:rsidRDefault="00F13458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="00C1491F" w:rsidRPr="00C1491F">
        <w:t>Phạm</w:t>
      </w:r>
      <w:proofErr w:type="spellEnd"/>
      <w:r w:rsidR="00C1491F" w:rsidRPr="00C1491F">
        <w:t xml:space="preserve"> </w:t>
      </w:r>
      <w:proofErr w:type="spellStart"/>
      <w:r w:rsidR="00C1491F" w:rsidRPr="00C1491F">
        <w:t>Quốc</w:t>
      </w:r>
      <w:proofErr w:type="spellEnd"/>
      <w:r w:rsidR="00C1491F" w:rsidRPr="00C1491F">
        <w:t xml:space="preserve"> </w:t>
      </w:r>
      <w:proofErr w:type="spellStart"/>
      <w:r w:rsidR="00C1491F" w:rsidRPr="00C1491F">
        <w:t>Trường</w:t>
      </w:r>
      <w:proofErr w:type="spellEnd"/>
      <w:r w:rsidR="00C1491F" w:rsidRPr="00C1491F">
        <w:t xml:space="preserve"> (2015), “</w:t>
      </w:r>
      <w:proofErr w:type="spellStart"/>
      <w:r w:rsidR="00C1491F" w:rsidRPr="00C1491F">
        <w:rPr>
          <w:i/>
          <w:iCs/>
        </w:rPr>
        <w:t>Khung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chính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sách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cho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mô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hình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hợp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tác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công</w:t>
      </w:r>
      <w:proofErr w:type="spellEnd"/>
      <w:r w:rsidR="00C1491F" w:rsidRPr="00C1491F">
        <w:rPr>
          <w:i/>
          <w:iCs/>
        </w:rPr>
        <w:t xml:space="preserve"> </w:t>
      </w:r>
      <w:proofErr w:type="spellStart"/>
      <w:r w:rsidR="00C1491F" w:rsidRPr="00C1491F">
        <w:rPr>
          <w:i/>
          <w:iCs/>
        </w:rPr>
        <w:t>tư</w:t>
      </w:r>
      <w:proofErr w:type="spellEnd"/>
      <w:r w:rsidR="00C1491F" w:rsidRPr="00C1491F">
        <w:rPr>
          <w:i/>
          <w:iCs/>
        </w:rPr>
        <w:t xml:space="preserve"> ở </w:t>
      </w:r>
      <w:proofErr w:type="spellStart"/>
      <w:r w:rsidR="00C1491F" w:rsidRPr="00C1491F">
        <w:rPr>
          <w:i/>
          <w:iCs/>
        </w:rPr>
        <w:t>Việt</w:t>
      </w:r>
      <w:proofErr w:type="spellEnd"/>
      <w:r w:rsidR="00C1491F" w:rsidRPr="00C1491F">
        <w:rPr>
          <w:i/>
          <w:iCs/>
        </w:rPr>
        <w:t xml:space="preserve"> Nam</w:t>
      </w:r>
      <w:r w:rsidR="00C1491F" w:rsidRPr="00C1491F">
        <w:t xml:space="preserve">”, </w:t>
      </w:r>
      <w:proofErr w:type="spellStart"/>
      <w:r w:rsidR="00C1491F" w:rsidRPr="00C1491F">
        <w:t>Tài</w:t>
      </w:r>
      <w:proofErr w:type="spellEnd"/>
      <w:r w:rsidR="00C1491F" w:rsidRPr="00C1491F">
        <w:t xml:space="preserve"> </w:t>
      </w:r>
      <w:proofErr w:type="spellStart"/>
      <w:r w:rsidR="00C1491F" w:rsidRPr="00C1491F">
        <w:t>chính</w:t>
      </w:r>
      <w:proofErr w:type="spellEnd"/>
      <w:r w:rsidR="00C1491F" w:rsidRPr="00C1491F">
        <w:t>, 09, tr. 89-91.</w:t>
      </w:r>
    </w:p>
  </w:footnote>
  <w:footnote w:id="4">
    <w:p w14:paraId="5D0775DC" w14:textId="38DCDEB9" w:rsidR="0045060B" w:rsidRDefault="0045060B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5060B">
        <w:t>Nguyễn</w:t>
      </w:r>
      <w:proofErr w:type="spellEnd"/>
      <w:r w:rsidRPr="0045060B">
        <w:t xml:space="preserve"> </w:t>
      </w:r>
      <w:proofErr w:type="spellStart"/>
      <w:r w:rsidRPr="0045060B">
        <w:t>Huy</w:t>
      </w:r>
      <w:proofErr w:type="spellEnd"/>
      <w:r w:rsidRPr="0045060B">
        <w:t xml:space="preserve"> </w:t>
      </w:r>
      <w:proofErr w:type="spellStart"/>
      <w:r w:rsidRPr="0045060B">
        <w:t>Chí</w:t>
      </w:r>
      <w:proofErr w:type="spellEnd"/>
      <w:r w:rsidRPr="0045060B">
        <w:t xml:space="preserve"> (2011), </w:t>
      </w:r>
      <w:r w:rsidRPr="0045060B">
        <w:rPr>
          <w:i/>
          <w:iCs/>
        </w:rPr>
        <w:t>“</w:t>
      </w:r>
      <w:proofErr w:type="spellStart"/>
      <w:r w:rsidRPr="0045060B">
        <w:rPr>
          <w:i/>
          <w:iCs/>
        </w:rPr>
        <w:t>Thực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hiện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quy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chế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giám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sát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đầu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tư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của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cộng</w:t>
      </w:r>
      <w:proofErr w:type="spellEnd"/>
      <w:r w:rsidRPr="0045060B">
        <w:rPr>
          <w:i/>
          <w:iCs/>
        </w:rPr>
        <w:t xml:space="preserve"> </w:t>
      </w:r>
      <w:proofErr w:type="spellStart"/>
      <w:r w:rsidRPr="0045060B">
        <w:rPr>
          <w:i/>
          <w:iCs/>
        </w:rPr>
        <w:t>đồng</w:t>
      </w:r>
      <w:proofErr w:type="spellEnd"/>
      <w:r w:rsidRPr="0045060B">
        <w:rPr>
          <w:i/>
          <w:iCs/>
        </w:rPr>
        <w:t>”,</w:t>
      </w:r>
      <w:r w:rsidRPr="0045060B">
        <w:t xml:space="preserve"> </w:t>
      </w:r>
      <w:proofErr w:type="spellStart"/>
      <w:r w:rsidRPr="0045060B">
        <w:t>Tổ</w:t>
      </w:r>
      <w:proofErr w:type="spellEnd"/>
      <w:r w:rsidRPr="0045060B">
        <w:t xml:space="preserve"> </w:t>
      </w:r>
      <w:proofErr w:type="spellStart"/>
      <w:r w:rsidRPr="0045060B">
        <w:t>chức</w:t>
      </w:r>
      <w:proofErr w:type="spellEnd"/>
      <w:r w:rsidRPr="0045060B">
        <w:t xml:space="preserve"> </w:t>
      </w:r>
      <w:proofErr w:type="spellStart"/>
      <w:r w:rsidRPr="0045060B">
        <w:t>nhà</w:t>
      </w:r>
      <w:proofErr w:type="spellEnd"/>
      <w:r w:rsidRPr="0045060B">
        <w:t xml:space="preserve"> </w:t>
      </w:r>
      <w:proofErr w:type="spellStart"/>
      <w:r w:rsidRPr="0045060B">
        <w:t>nước</w:t>
      </w:r>
      <w:proofErr w:type="spellEnd"/>
      <w:r w:rsidRPr="0045060B">
        <w:t>, 10, tr. 47-48.</w:t>
      </w:r>
    </w:p>
  </w:footnote>
  <w:footnote w:id="5">
    <w:p w14:paraId="39A070D4" w14:textId="372903B7" w:rsidR="006C25BC" w:rsidRDefault="006C25BC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C25BC">
        <w:t>Đặng</w:t>
      </w:r>
      <w:proofErr w:type="spellEnd"/>
      <w:r w:rsidRPr="006C25BC">
        <w:t xml:space="preserve"> </w:t>
      </w:r>
      <w:proofErr w:type="spellStart"/>
      <w:r w:rsidRPr="006C25BC">
        <w:t>Thị</w:t>
      </w:r>
      <w:proofErr w:type="spellEnd"/>
      <w:r w:rsidRPr="006C25BC">
        <w:t xml:space="preserve"> Kim </w:t>
      </w:r>
      <w:proofErr w:type="spellStart"/>
      <w:r w:rsidRPr="006C25BC">
        <w:t>Ngân</w:t>
      </w:r>
      <w:proofErr w:type="spellEnd"/>
      <w:r w:rsidRPr="006C25BC">
        <w:t xml:space="preserve"> (2018), “</w:t>
      </w:r>
      <w:proofErr w:type="spellStart"/>
      <w:r w:rsidRPr="006C25BC">
        <w:rPr>
          <w:i/>
          <w:iCs/>
        </w:rPr>
        <w:t>Một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số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giải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pháp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nhằm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nâng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cao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hiệu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quả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hoạt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động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của</w:t>
      </w:r>
      <w:proofErr w:type="spellEnd"/>
      <w:r w:rsidRPr="006C25BC">
        <w:rPr>
          <w:i/>
          <w:iCs/>
        </w:rPr>
        <w:t xml:space="preserve"> Ban Thanh </w:t>
      </w:r>
      <w:proofErr w:type="spellStart"/>
      <w:r w:rsidRPr="006C25BC">
        <w:rPr>
          <w:i/>
          <w:iCs/>
        </w:rPr>
        <w:t>tra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nhân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dân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và</w:t>
      </w:r>
      <w:proofErr w:type="spellEnd"/>
      <w:r w:rsidRPr="006C25BC">
        <w:rPr>
          <w:i/>
          <w:iCs/>
        </w:rPr>
        <w:t xml:space="preserve"> Ban </w:t>
      </w:r>
      <w:proofErr w:type="spellStart"/>
      <w:r w:rsidRPr="006C25BC">
        <w:rPr>
          <w:i/>
          <w:iCs/>
        </w:rPr>
        <w:t>Giám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sát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đầu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tư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của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cộng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đồng</w:t>
      </w:r>
      <w:proofErr w:type="spellEnd"/>
      <w:r w:rsidRPr="006C25BC">
        <w:t xml:space="preserve">”, Thanh </w:t>
      </w:r>
      <w:proofErr w:type="spellStart"/>
      <w:r w:rsidRPr="006C25BC">
        <w:t>tra</w:t>
      </w:r>
      <w:proofErr w:type="spellEnd"/>
      <w:r w:rsidRPr="006C25BC">
        <w:t>, 08, tr. 29-32.</w:t>
      </w:r>
    </w:p>
  </w:footnote>
  <w:footnote w:id="6">
    <w:p w14:paraId="43194C09" w14:textId="3239BAB1" w:rsidR="006C25BC" w:rsidRDefault="006C25BC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C25BC">
        <w:t>Trần</w:t>
      </w:r>
      <w:proofErr w:type="spellEnd"/>
      <w:r w:rsidRPr="006C25BC">
        <w:t xml:space="preserve"> </w:t>
      </w:r>
      <w:proofErr w:type="spellStart"/>
      <w:r w:rsidRPr="006C25BC">
        <w:t>Hữu</w:t>
      </w:r>
      <w:proofErr w:type="spellEnd"/>
      <w:r w:rsidRPr="006C25BC">
        <w:t xml:space="preserve"> Quang (2015), “</w:t>
      </w:r>
      <w:proofErr w:type="spellStart"/>
      <w:r w:rsidRPr="006C25BC">
        <w:rPr>
          <w:i/>
          <w:iCs/>
        </w:rPr>
        <w:t>Tăng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cường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năng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lực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giám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sát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của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các</w:t>
      </w:r>
      <w:proofErr w:type="spellEnd"/>
      <w:r w:rsidRPr="006C25BC">
        <w:rPr>
          <w:i/>
          <w:iCs/>
        </w:rPr>
        <w:t xml:space="preserve"> ban </w:t>
      </w:r>
      <w:proofErr w:type="spellStart"/>
      <w:r w:rsidRPr="006C25BC">
        <w:rPr>
          <w:i/>
          <w:iCs/>
        </w:rPr>
        <w:t>giám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sát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đầu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tư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cộng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đồng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góp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phần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phòng</w:t>
      </w:r>
      <w:proofErr w:type="spellEnd"/>
      <w:r w:rsidRPr="006C25BC">
        <w:rPr>
          <w:i/>
          <w:iCs/>
        </w:rPr>
        <w:t xml:space="preserve">, </w:t>
      </w:r>
      <w:proofErr w:type="spellStart"/>
      <w:r w:rsidRPr="006C25BC">
        <w:rPr>
          <w:i/>
          <w:iCs/>
        </w:rPr>
        <w:t>chống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tham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nhũng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trong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các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công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trình</w:t>
      </w:r>
      <w:proofErr w:type="spellEnd"/>
      <w:r w:rsidRPr="006C25BC">
        <w:rPr>
          <w:i/>
          <w:iCs/>
        </w:rPr>
        <w:t xml:space="preserve">, </w:t>
      </w:r>
      <w:proofErr w:type="spellStart"/>
      <w:r w:rsidRPr="006C25BC">
        <w:rPr>
          <w:i/>
          <w:iCs/>
        </w:rPr>
        <w:t>dự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án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đầu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tư</w:t>
      </w:r>
      <w:proofErr w:type="spellEnd"/>
      <w:r w:rsidRPr="006C25BC">
        <w:rPr>
          <w:i/>
          <w:iCs/>
        </w:rPr>
        <w:t xml:space="preserve"> ở </w:t>
      </w:r>
      <w:proofErr w:type="spellStart"/>
      <w:r w:rsidRPr="006C25BC">
        <w:rPr>
          <w:i/>
          <w:iCs/>
        </w:rPr>
        <w:t>cơ</w:t>
      </w:r>
      <w:proofErr w:type="spellEnd"/>
      <w:r w:rsidRPr="006C25BC">
        <w:rPr>
          <w:i/>
          <w:iCs/>
        </w:rPr>
        <w:t xml:space="preserve"> </w:t>
      </w:r>
      <w:proofErr w:type="spellStart"/>
      <w:r w:rsidRPr="006C25BC">
        <w:rPr>
          <w:i/>
          <w:iCs/>
        </w:rPr>
        <w:t>sở</w:t>
      </w:r>
      <w:proofErr w:type="spellEnd"/>
      <w:r w:rsidRPr="006C25BC">
        <w:t xml:space="preserve">”, Thanh </w:t>
      </w:r>
      <w:proofErr w:type="spellStart"/>
      <w:r w:rsidRPr="006C25BC">
        <w:t>tra</w:t>
      </w:r>
      <w:proofErr w:type="spellEnd"/>
      <w:r w:rsidRPr="006C25BC">
        <w:t>, 10, tr. 28-30.</w:t>
      </w:r>
    </w:p>
  </w:footnote>
  <w:footnote w:id="7">
    <w:p w14:paraId="320CB05C" w14:textId="7013AF34" w:rsidR="00AF0B2C" w:rsidRDefault="00AF0B2C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F0B2C">
        <w:t>Khoản</w:t>
      </w:r>
      <w:proofErr w:type="spellEnd"/>
      <w:r w:rsidRPr="00AF0B2C">
        <w:t xml:space="preserve"> 1 </w:t>
      </w:r>
      <w:proofErr w:type="spellStart"/>
      <w:r w:rsidRPr="00AF0B2C">
        <w:t>Điều</w:t>
      </w:r>
      <w:proofErr w:type="spellEnd"/>
      <w:r w:rsidRPr="00AF0B2C">
        <w:t xml:space="preserve"> 50 </w:t>
      </w:r>
      <w:proofErr w:type="spellStart"/>
      <w:r w:rsidRPr="00AF0B2C">
        <w:t>Nghị</w:t>
      </w:r>
      <w:proofErr w:type="spellEnd"/>
      <w:r w:rsidRPr="00AF0B2C">
        <w:t xml:space="preserve"> </w:t>
      </w:r>
      <w:proofErr w:type="spellStart"/>
      <w:r w:rsidRPr="00AF0B2C">
        <w:t>định</w:t>
      </w:r>
      <w:proofErr w:type="spellEnd"/>
      <w:r w:rsidRPr="00AF0B2C">
        <w:t xml:space="preserve"> 84/2015/NĐ-CP </w:t>
      </w:r>
      <w:proofErr w:type="spellStart"/>
      <w:r w:rsidRPr="00AF0B2C">
        <w:t>ngày</w:t>
      </w:r>
      <w:proofErr w:type="spellEnd"/>
      <w:r w:rsidRPr="00AF0B2C">
        <w:t xml:space="preserve"> 30/9/2015 </w:t>
      </w:r>
      <w:proofErr w:type="spellStart"/>
      <w:r w:rsidRPr="00AF0B2C">
        <w:t>của</w:t>
      </w:r>
      <w:proofErr w:type="spellEnd"/>
      <w:r w:rsidRPr="00AF0B2C">
        <w:t xml:space="preserve"> </w:t>
      </w:r>
      <w:proofErr w:type="spellStart"/>
      <w:r w:rsidRPr="00AF0B2C">
        <w:t>Chính</w:t>
      </w:r>
      <w:proofErr w:type="spellEnd"/>
      <w:r w:rsidRPr="00AF0B2C">
        <w:t xml:space="preserve"> </w:t>
      </w:r>
      <w:proofErr w:type="spellStart"/>
      <w:r w:rsidRPr="00AF0B2C">
        <w:t>phủ</w:t>
      </w:r>
      <w:proofErr w:type="spellEnd"/>
      <w:r w:rsidRPr="00AF0B2C">
        <w:t xml:space="preserve"> </w:t>
      </w:r>
      <w:proofErr w:type="spellStart"/>
      <w:r w:rsidRPr="00AF0B2C">
        <w:t>về</w:t>
      </w:r>
      <w:proofErr w:type="spellEnd"/>
      <w:r w:rsidRPr="00AF0B2C">
        <w:t xml:space="preserve"> </w:t>
      </w:r>
      <w:proofErr w:type="spellStart"/>
      <w:r w:rsidRPr="00AF0B2C">
        <w:t>giám</w:t>
      </w:r>
      <w:proofErr w:type="spellEnd"/>
      <w:r w:rsidRPr="00AF0B2C">
        <w:t xml:space="preserve"> </w:t>
      </w:r>
      <w:proofErr w:type="spellStart"/>
      <w:r w:rsidRPr="00AF0B2C">
        <w:t>sát</w:t>
      </w:r>
      <w:proofErr w:type="spellEnd"/>
      <w:r w:rsidRPr="00AF0B2C">
        <w:t xml:space="preserve"> </w:t>
      </w:r>
      <w:proofErr w:type="spellStart"/>
      <w:r w:rsidRPr="00AF0B2C">
        <w:t>và</w:t>
      </w:r>
      <w:proofErr w:type="spellEnd"/>
      <w:r w:rsidRPr="00AF0B2C">
        <w:t xml:space="preserve"> </w:t>
      </w:r>
      <w:proofErr w:type="spellStart"/>
      <w:r w:rsidRPr="00AF0B2C">
        <w:t>đánh</w:t>
      </w:r>
      <w:proofErr w:type="spellEnd"/>
      <w:r w:rsidRPr="00AF0B2C">
        <w:t xml:space="preserve"> </w:t>
      </w:r>
      <w:proofErr w:type="spellStart"/>
      <w:r w:rsidRPr="00AF0B2C">
        <w:t>giá</w:t>
      </w:r>
      <w:proofErr w:type="spellEnd"/>
      <w:r w:rsidRPr="00AF0B2C">
        <w:t xml:space="preserve"> </w:t>
      </w:r>
      <w:proofErr w:type="spellStart"/>
      <w:r w:rsidRPr="00AF0B2C">
        <w:t>đầu</w:t>
      </w:r>
      <w:proofErr w:type="spellEnd"/>
      <w:r w:rsidRPr="00AF0B2C">
        <w:t xml:space="preserve"> </w:t>
      </w:r>
      <w:proofErr w:type="spellStart"/>
      <w:r w:rsidRPr="00AF0B2C">
        <w:t>tư</w:t>
      </w:r>
      <w:proofErr w:type="spellEnd"/>
      <w:r w:rsidRPr="00AF0B2C">
        <w:t>.</w:t>
      </w:r>
    </w:p>
  </w:footnote>
  <w:footnote w:id="8">
    <w:p w14:paraId="33E163DB" w14:textId="5424A5E0" w:rsidR="000F34DB" w:rsidRDefault="000F34DB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F34DB">
        <w:t>Dẫn</w:t>
      </w:r>
      <w:proofErr w:type="spellEnd"/>
      <w:r w:rsidRPr="000F34DB">
        <w:t xml:space="preserve"> </w:t>
      </w:r>
      <w:proofErr w:type="spellStart"/>
      <w:r w:rsidRPr="000F34DB">
        <w:t>theo</w:t>
      </w:r>
      <w:proofErr w:type="spellEnd"/>
      <w:r w:rsidRPr="000F34DB">
        <w:t xml:space="preserve">: </w:t>
      </w:r>
      <w:proofErr w:type="spellStart"/>
      <w:r w:rsidRPr="000F34DB">
        <w:t>Nguyễn</w:t>
      </w:r>
      <w:proofErr w:type="spellEnd"/>
      <w:r w:rsidRPr="000F34DB">
        <w:t xml:space="preserve"> </w:t>
      </w:r>
      <w:proofErr w:type="spellStart"/>
      <w:r w:rsidRPr="000F34DB">
        <w:t>Đức</w:t>
      </w:r>
      <w:proofErr w:type="spellEnd"/>
      <w:r w:rsidRPr="000F34DB">
        <w:t xml:space="preserve"> </w:t>
      </w:r>
      <w:proofErr w:type="spellStart"/>
      <w:r w:rsidRPr="000F34DB">
        <w:t>Thành</w:t>
      </w:r>
      <w:proofErr w:type="spellEnd"/>
      <w:r w:rsidRPr="000F34DB">
        <w:t xml:space="preserve">, </w:t>
      </w:r>
      <w:proofErr w:type="spellStart"/>
      <w:r w:rsidRPr="000F34DB">
        <w:t>Đinh</w:t>
      </w:r>
      <w:proofErr w:type="spellEnd"/>
      <w:r w:rsidRPr="000F34DB">
        <w:t xml:space="preserve"> </w:t>
      </w:r>
      <w:proofErr w:type="spellStart"/>
      <w:r w:rsidRPr="000F34DB">
        <w:t>Tuấn</w:t>
      </w:r>
      <w:proofErr w:type="spellEnd"/>
      <w:r w:rsidRPr="000F34DB">
        <w:t xml:space="preserve"> Minh, “</w:t>
      </w:r>
      <w:proofErr w:type="spellStart"/>
      <w:r w:rsidRPr="000F34DB">
        <w:t>Đổi</w:t>
      </w:r>
      <w:proofErr w:type="spellEnd"/>
      <w:r w:rsidRPr="000F34DB">
        <w:t xml:space="preserve"> </w:t>
      </w:r>
      <w:proofErr w:type="spellStart"/>
      <w:r w:rsidRPr="000F34DB">
        <w:t>mới</w:t>
      </w:r>
      <w:proofErr w:type="spellEnd"/>
      <w:r w:rsidRPr="000F34DB">
        <w:t xml:space="preserve"> </w:t>
      </w:r>
      <w:proofErr w:type="spellStart"/>
      <w:r w:rsidRPr="000F34DB">
        <w:t>thể</w:t>
      </w:r>
      <w:proofErr w:type="spellEnd"/>
      <w:r w:rsidRPr="000F34DB">
        <w:t xml:space="preserve"> </w:t>
      </w:r>
      <w:proofErr w:type="spellStart"/>
      <w:r w:rsidRPr="000F34DB">
        <w:t>chế</w:t>
      </w:r>
      <w:proofErr w:type="spellEnd"/>
      <w:r w:rsidRPr="000F34DB">
        <w:t xml:space="preserve">, </w:t>
      </w:r>
      <w:proofErr w:type="spellStart"/>
      <w:r w:rsidRPr="000F34DB">
        <w:t>cơ</w:t>
      </w:r>
      <w:proofErr w:type="spellEnd"/>
      <w:r w:rsidRPr="000F34DB">
        <w:t xml:space="preserve"> </w:t>
      </w:r>
      <w:proofErr w:type="spellStart"/>
      <w:r w:rsidRPr="000F34DB">
        <w:t>chế</w:t>
      </w:r>
      <w:proofErr w:type="spellEnd"/>
      <w:r w:rsidRPr="000F34DB">
        <w:t xml:space="preserve"> </w:t>
      </w:r>
      <w:proofErr w:type="spellStart"/>
      <w:r w:rsidRPr="000F34DB">
        <w:t>và</w:t>
      </w:r>
      <w:proofErr w:type="spellEnd"/>
      <w:r w:rsidRPr="000F34DB">
        <w:t xml:space="preserve"> </w:t>
      </w:r>
      <w:proofErr w:type="spellStart"/>
      <w:r w:rsidRPr="000F34DB">
        <w:t>những</w:t>
      </w:r>
      <w:proofErr w:type="spellEnd"/>
      <w:r w:rsidRPr="000F34DB">
        <w:t xml:space="preserve"> </w:t>
      </w:r>
      <w:proofErr w:type="spellStart"/>
      <w:r w:rsidRPr="000F34DB">
        <w:t>giải</w:t>
      </w:r>
      <w:proofErr w:type="spellEnd"/>
      <w:r w:rsidRPr="000F34DB">
        <w:t xml:space="preserve"> </w:t>
      </w:r>
      <w:proofErr w:type="spellStart"/>
      <w:r w:rsidRPr="000F34DB">
        <w:t>pháp</w:t>
      </w:r>
      <w:proofErr w:type="spellEnd"/>
      <w:r w:rsidRPr="000F34DB">
        <w:t xml:space="preserve"> </w:t>
      </w:r>
      <w:proofErr w:type="spellStart"/>
      <w:r w:rsidRPr="000F34DB">
        <w:t>chấn</w:t>
      </w:r>
      <w:proofErr w:type="spellEnd"/>
      <w:r w:rsidRPr="000F34DB">
        <w:t xml:space="preserve"> </w:t>
      </w:r>
      <w:proofErr w:type="spellStart"/>
      <w:r w:rsidRPr="000F34DB">
        <w:t>chỉnh</w:t>
      </w:r>
      <w:proofErr w:type="spellEnd"/>
      <w:r w:rsidRPr="000F34DB">
        <w:t xml:space="preserve">, </w:t>
      </w:r>
      <w:proofErr w:type="spellStart"/>
      <w:r w:rsidRPr="000F34DB">
        <w:t>hoàn</w:t>
      </w:r>
      <w:proofErr w:type="spellEnd"/>
      <w:r w:rsidRPr="000F34DB">
        <w:t xml:space="preserve"> </w:t>
      </w:r>
      <w:proofErr w:type="spellStart"/>
      <w:r w:rsidRPr="000F34DB">
        <w:t>thiện</w:t>
      </w:r>
      <w:proofErr w:type="spellEnd"/>
      <w:r w:rsidRPr="000F34DB">
        <w:t xml:space="preserve">, </w:t>
      </w:r>
      <w:proofErr w:type="spellStart"/>
      <w:r w:rsidRPr="000F34DB">
        <w:t>tái</w:t>
      </w:r>
      <w:proofErr w:type="spellEnd"/>
      <w:r w:rsidRPr="000F34DB">
        <w:t xml:space="preserve"> </w:t>
      </w:r>
      <w:proofErr w:type="spellStart"/>
      <w:r w:rsidRPr="000F34DB">
        <w:t>cấu</w:t>
      </w:r>
      <w:proofErr w:type="spellEnd"/>
      <w:r w:rsidRPr="000F34DB">
        <w:t xml:space="preserve"> </w:t>
      </w:r>
      <w:proofErr w:type="spellStart"/>
      <w:r w:rsidRPr="000F34DB">
        <w:t>trúc</w:t>
      </w:r>
      <w:proofErr w:type="spellEnd"/>
      <w:r w:rsidRPr="000F34DB">
        <w:t xml:space="preserve"> </w:t>
      </w:r>
      <w:proofErr w:type="spellStart"/>
      <w:r w:rsidRPr="000F34DB">
        <w:t>lĩnh</w:t>
      </w:r>
      <w:proofErr w:type="spellEnd"/>
      <w:r w:rsidRPr="000F34DB">
        <w:t xml:space="preserve"> </w:t>
      </w:r>
      <w:proofErr w:type="spellStart"/>
      <w:r w:rsidRPr="000F34DB">
        <w:t>vực</w:t>
      </w:r>
      <w:proofErr w:type="spellEnd"/>
      <w:r w:rsidRPr="000F34DB">
        <w:t xml:space="preserve"> </w:t>
      </w:r>
      <w:proofErr w:type="spellStart"/>
      <w:r w:rsidRPr="000F34DB">
        <w:t>đầu</w:t>
      </w:r>
      <w:proofErr w:type="spellEnd"/>
      <w:r w:rsidRPr="000F34DB">
        <w:t xml:space="preserve"> </w:t>
      </w:r>
      <w:proofErr w:type="spellStart"/>
      <w:r w:rsidRPr="000F34DB">
        <w:t>tư</w:t>
      </w:r>
      <w:proofErr w:type="spellEnd"/>
      <w:r w:rsidRPr="000F34DB">
        <w:t xml:space="preserve"> </w:t>
      </w:r>
      <w:proofErr w:type="spellStart"/>
      <w:r w:rsidRPr="000F34DB">
        <w:t>công</w:t>
      </w:r>
      <w:proofErr w:type="spellEnd"/>
      <w:r w:rsidRPr="000F34DB">
        <w:t xml:space="preserve">”,   http://dl.ueb.vnu.edu.vn/bitstream/1247/10700/1/Doi%20moi%20the%20che%20linh%20vuc%20dau%20tu%20cong.pdf, </w:t>
      </w:r>
      <w:proofErr w:type="spellStart"/>
      <w:r w:rsidRPr="000F34DB">
        <w:t>truy</w:t>
      </w:r>
      <w:proofErr w:type="spellEnd"/>
      <w:r w:rsidRPr="000F34DB">
        <w:t xml:space="preserve"> </w:t>
      </w:r>
      <w:proofErr w:type="spellStart"/>
      <w:r w:rsidRPr="000F34DB">
        <w:t>cập</w:t>
      </w:r>
      <w:proofErr w:type="spellEnd"/>
      <w:r w:rsidRPr="000F34DB">
        <w:t xml:space="preserve"> </w:t>
      </w:r>
      <w:proofErr w:type="spellStart"/>
      <w:r w:rsidRPr="000F34DB">
        <w:t>ngày</w:t>
      </w:r>
      <w:proofErr w:type="spellEnd"/>
      <w:r w:rsidRPr="000F34DB">
        <w:t xml:space="preserve"> 26/4/2019.</w:t>
      </w:r>
    </w:p>
  </w:footnote>
  <w:footnote w:id="9">
    <w:p w14:paraId="60C35510" w14:textId="4A333D50" w:rsidR="004B7372" w:rsidRDefault="004B7372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B7372">
        <w:t>Xem</w:t>
      </w:r>
      <w:proofErr w:type="spellEnd"/>
      <w:r w:rsidRPr="004B7372">
        <w:t xml:space="preserve"> </w:t>
      </w:r>
      <w:proofErr w:type="spellStart"/>
      <w:r w:rsidRPr="004B7372">
        <w:t>thêm</w:t>
      </w:r>
      <w:proofErr w:type="spellEnd"/>
      <w:r w:rsidRPr="004B7372">
        <w:t xml:space="preserve"> </w:t>
      </w:r>
      <w:proofErr w:type="spellStart"/>
      <w:r w:rsidRPr="004B7372">
        <w:t>các</w:t>
      </w:r>
      <w:proofErr w:type="spellEnd"/>
      <w:r w:rsidRPr="004B7372">
        <w:t xml:space="preserve"> </w:t>
      </w:r>
      <w:proofErr w:type="spellStart"/>
      <w:r w:rsidRPr="004B7372">
        <w:t>hình</w:t>
      </w:r>
      <w:proofErr w:type="spellEnd"/>
      <w:r w:rsidRPr="004B7372">
        <w:t xml:space="preserve"> </w:t>
      </w:r>
      <w:proofErr w:type="spellStart"/>
      <w:r w:rsidRPr="004B7372">
        <w:t>thức</w:t>
      </w:r>
      <w:proofErr w:type="spellEnd"/>
      <w:r w:rsidRPr="004B7372">
        <w:t xml:space="preserve"> </w:t>
      </w:r>
      <w:proofErr w:type="spellStart"/>
      <w:r w:rsidRPr="004B7372">
        <w:t>góp</w:t>
      </w:r>
      <w:proofErr w:type="spellEnd"/>
      <w:r w:rsidRPr="004B7372">
        <w:t xml:space="preserve"> </w:t>
      </w:r>
      <w:proofErr w:type="spellStart"/>
      <w:r w:rsidRPr="004B7372">
        <w:t>vốn</w:t>
      </w:r>
      <w:proofErr w:type="spellEnd"/>
      <w:r w:rsidRPr="004B7372">
        <w:t xml:space="preserve"> </w:t>
      </w:r>
      <w:proofErr w:type="spellStart"/>
      <w:r w:rsidRPr="004B7372">
        <w:t>của</w:t>
      </w:r>
      <w:proofErr w:type="spellEnd"/>
      <w:r w:rsidRPr="004B7372">
        <w:t xml:space="preserve"> </w:t>
      </w:r>
      <w:proofErr w:type="spellStart"/>
      <w:r w:rsidRPr="004B7372">
        <w:t>nhà</w:t>
      </w:r>
      <w:proofErr w:type="spellEnd"/>
      <w:r w:rsidRPr="004B7372">
        <w:t xml:space="preserve"> </w:t>
      </w:r>
      <w:proofErr w:type="spellStart"/>
      <w:r w:rsidRPr="004B7372">
        <w:t>nước</w:t>
      </w:r>
      <w:proofErr w:type="spellEnd"/>
      <w:r w:rsidRPr="004B7372">
        <w:t xml:space="preserve"> </w:t>
      </w:r>
      <w:proofErr w:type="spellStart"/>
      <w:r w:rsidRPr="004B7372">
        <w:t>vào</w:t>
      </w:r>
      <w:proofErr w:type="spellEnd"/>
      <w:r w:rsidRPr="004B7372">
        <w:t xml:space="preserve"> </w:t>
      </w:r>
      <w:proofErr w:type="spellStart"/>
      <w:r w:rsidRPr="004B7372">
        <w:t>dự</w:t>
      </w:r>
      <w:proofErr w:type="spellEnd"/>
      <w:r w:rsidRPr="004B7372">
        <w:t xml:space="preserve"> </w:t>
      </w:r>
      <w:proofErr w:type="spellStart"/>
      <w:r w:rsidRPr="004B7372">
        <w:t>án</w:t>
      </w:r>
      <w:proofErr w:type="spellEnd"/>
      <w:r w:rsidRPr="004B7372">
        <w:t xml:space="preserve"> PPP </w:t>
      </w:r>
      <w:proofErr w:type="spellStart"/>
      <w:r w:rsidRPr="004B7372">
        <w:t>và</w:t>
      </w:r>
      <w:proofErr w:type="spellEnd"/>
      <w:r w:rsidRPr="004B7372">
        <w:t xml:space="preserve"> </w:t>
      </w:r>
      <w:proofErr w:type="spellStart"/>
      <w:r w:rsidRPr="004B7372">
        <w:t>nguồn</w:t>
      </w:r>
      <w:proofErr w:type="spellEnd"/>
      <w:r w:rsidRPr="004B7372">
        <w:t xml:space="preserve"> </w:t>
      </w:r>
      <w:proofErr w:type="spellStart"/>
      <w:r w:rsidRPr="004B7372">
        <w:t>bố</w:t>
      </w:r>
      <w:proofErr w:type="spellEnd"/>
      <w:r w:rsidRPr="004B7372">
        <w:t xml:space="preserve"> </w:t>
      </w:r>
      <w:proofErr w:type="spellStart"/>
      <w:r w:rsidRPr="004B7372">
        <w:t>trí</w:t>
      </w:r>
      <w:proofErr w:type="spellEnd"/>
      <w:r w:rsidRPr="004B7372">
        <w:t xml:space="preserve"> </w:t>
      </w:r>
      <w:proofErr w:type="spellStart"/>
      <w:r w:rsidRPr="004B7372">
        <w:t>vốn</w:t>
      </w:r>
      <w:proofErr w:type="spellEnd"/>
      <w:r w:rsidRPr="004B7372">
        <w:t xml:space="preserve"> </w:t>
      </w:r>
      <w:proofErr w:type="spellStart"/>
      <w:r w:rsidRPr="004B7372">
        <w:t>nhà</w:t>
      </w:r>
      <w:proofErr w:type="spellEnd"/>
      <w:r w:rsidRPr="004B7372">
        <w:t xml:space="preserve"> </w:t>
      </w:r>
      <w:proofErr w:type="spellStart"/>
      <w:r w:rsidRPr="004B7372">
        <w:t>nước</w:t>
      </w:r>
      <w:proofErr w:type="spellEnd"/>
      <w:r w:rsidRPr="004B7372">
        <w:t xml:space="preserve"> </w:t>
      </w:r>
      <w:proofErr w:type="spellStart"/>
      <w:r w:rsidRPr="004B7372">
        <w:t>tại</w:t>
      </w:r>
      <w:proofErr w:type="spellEnd"/>
      <w:r w:rsidRPr="004B7372">
        <w:t xml:space="preserve"> </w:t>
      </w:r>
      <w:proofErr w:type="spellStart"/>
      <w:r w:rsidRPr="004B7372">
        <w:t>Điều</w:t>
      </w:r>
      <w:proofErr w:type="spellEnd"/>
      <w:r w:rsidRPr="004B7372">
        <w:t xml:space="preserve"> 11 </w:t>
      </w:r>
      <w:proofErr w:type="spellStart"/>
      <w:r w:rsidRPr="004B7372">
        <w:t>Nghị</w:t>
      </w:r>
      <w:proofErr w:type="spellEnd"/>
      <w:r w:rsidRPr="004B7372">
        <w:t xml:space="preserve"> </w:t>
      </w:r>
      <w:proofErr w:type="spellStart"/>
      <w:r w:rsidRPr="004B7372">
        <w:t>định</w:t>
      </w:r>
      <w:proofErr w:type="spellEnd"/>
      <w:r w:rsidRPr="004B7372">
        <w:t xml:space="preserve"> 63/2018/NĐ-CP </w:t>
      </w:r>
      <w:proofErr w:type="spellStart"/>
      <w:r w:rsidRPr="004B7372">
        <w:t>ngày</w:t>
      </w:r>
      <w:proofErr w:type="spellEnd"/>
      <w:r w:rsidRPr="004B7372">
        <w:t xml:space="preserve"> 04/5/2018 </w:t>
      </w:r>
      <w:proofErr w:type="spellStart"/>
      <w:r w:rsidRPr="004B7372">
        <w:t>của</w:t>
      </w:r>
      <w:proofErr w:type="spellEnd"/>
      <w:r w:rsidRPr="004B7372">
        <w:t xml:space="preserve"> </w:t>
      </w:r>
      <w:proofErr w:type="spellStart"/>
      <w:r w:rsidRPr="004B7372">
        <w:t>Chính</w:t>
      </w:r>
      <w:proofErr w:type="spellEnd"/>
      <w:r w:rsidRPr="004B7372">
        <w:t xml:space="preserve"> </w:t>
      </w:r>
      <w:proofErr w:type="spellStart"/>
      <w:r w:rsidRPr="004B7372">
        <w:t>phủ</w:t>
      </w:r>
      <w:proofErr w:type="spellEnd"/>
      <w:r w:rsidRPr="004B7372">
        <w:t xml:space="preserve"> </w:t>
      </w:r>
      <w:proofErr w:type="spellStart"/>
      <w:r w:rsidRPr="004B7372">
        <w:t>về</w:t>
      </w:r>
      <w:proofErr w:type="spellEnd"/>
      <w:r w:rsidRPr="004B7372">
        <w:t xml:space="preserve"> </w:t>
      </w:r>
      <w:proofErr w:type="spellStart"/>
      <w:r w:rsidRPr="004B7372">
        <w:t>đầu</w:t>
      </w:r>
      <w:proofErr w:type="spellEnd"/>
      <w:r w:rsidRPr="004B7372">
        <w:t xml:space="preserve"> </w:t>
      </w:r>
      <w:proofErr w:type="spellStart"/>
      <w:r w:rsidRPr="004B7372">
        <w:t>tư</w:t>
      </w:r>
      <w:proofErr w:type="spellEnd"/>
      <w:r w:rsidRPr="004B7372">
        <w:t xml:space="preserve"> </w:t>
      </w:r>
      <w:proofErr w:type="spellStart"/>
      <w:r w:rsidRPr="004B7372">
        <w:t>theo</w:t>
      </w:r>
      <w:proofErr w:type="spellEnd"/>
      <w:r w:rsidRPr="004B7372">
        <w:t xml:space="preserve"> </w:t>
      </w:r>
      <w:proofErr w:type="spellStart"/>
      <w:r w:rsidRPr="004B7372">
        <w:t>hình</w:t>
      </w:r>
      <w:proofErr w:type="spellEnd"/>
      <w:r w:rsidRPr="004B7372">
        <w:t xml:space="preserve"> </w:t>
      </w:r>
      <w:proofErr w:type="spellStart"/>
      <w:r w:rsidRPr="004B7372">
        <w:t>thức</w:t>
      </w:r>
      <w:proofErr w:type="spellEnd"/>
      <w:r w:rsidRPr="004B7372">
        <w:t xml:space="preserve"> </w:t>
      </w:r>
      <w:proofErr w:type="spellStart"/>
      <w:r w:rsidRPr="004B7372">
        <w:t>đối</w:t>
      </w:r>
      <w:proofErr w:type="spellEnd"/>
      <w:r w:rsidRPr="004B7372">
        <w:t xml:space="preserve"> </w:t>
      </w:r>
      <w:proofErr w:type="spellStart"/>
      <w:r w:rsidRPr="004B7372">
        <w:t>tác</w:t>
      </w:r>
      <w:proofErr w:type="spellEnd"/>
      <w:r w:rsidRPr="004B7372">
        <w:t xml:space="preserve"> </w:t>
      </w:r>
      <w:proofErr w:type="spellStart"/>
      <w:r w:rsidRPr="004B7372">
        <w:t>công</w:t>
      </w:r>
      <w:proofErr w:type="spellEnd"/>
      <w:r w:rsidRPr="004B7372">
        <w:t xml:space="preserve"> </w:t>
      </w:r>
      <w:proofErr w:type="spellStart"/>
      <w:r w:rsidRPr="004B7372">
        <w:t>tư</w:t>
      </w:r>
      <w:proofErr w:type="spellEnd"/>
    </w:p>
  </w:footnote>
  <w:footnote w:id="10">
    <w:p w14:paraId="7FEB4D5A" w14:textId="006D8C15" w:rsidR="001332BE" w:rsidRDefault="001332BE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32BE">
        <w:t>Điểm</w:t>
      </w:r>
      <w:proofErr w:type="spellEnd"/>
      <w:r w:rsidRPr="001332BE">
        <w:t xml:space="preserve"> a </w:t>
      </w:r>
      <w:proofErr w:type="spellStart"/>
      <w:r w:rsidRPr="001332BE">
        <w:t>Khoản</w:t>
      </w:r>
      <w:proofErr w:type="spellEnd"/>
      <w:r w:rsidRPr="001332BE">
        <w:t xml:space="preserve"> 1 </w:t>
      </w:r>
      <w:proofErr w:type="spellStart"/>
      <w:r w:rsidRPr="001332BE">
        <w:t>Điều</w:t>
      </w:r>
      <w:proofErr w:type="spellEnd"/>
      <w:r w:rsidRPr="001332BE">
        <w:t xml:space="preserve"> 51 </w:t>
      </w:r>
      <w:proofErr w:type="spellStart"/>
      <w:r w:rsidRPr="001332BE">
        <w:t>Nghị</w:t>
      </w:r>
      <w:proofErr w:type="spellEnd"/>
      <w:r w:rsidRPr="001332BE">
        <w:t xml:space="preserve"> </w:t>
      </w:r>
      <w:proofErr w:type="spellStart"/>
      <w:r w:rsidRPr="001332BE">
        <w:t>định</w:t>
      </w:r>
      <w:proofErr w:type="spellEnd"/>
      <w:r w:rsidRPr="001332BE">
        <w:t xml:space="preserve"> 84/2015/NĐ-CP.</w:t>
      </w:r>
    </w:p>
  </w:footnote>
  <w:footnote w:id="11">
    <w:p w14:paraId="73AFA6C1" w14:textId="05391C8A" w:rsidR="001332BE" w:rsidRDefault="001332BE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32BE">
        <w:t>Khoản</w:t>
      </w:r>
      <w:proofErr w:type="spellEnd"/>
      <w:r w:rsidRPr="001332BE">
        <w:t xml:space="preserve"> 3 </w:t>
      </w:r>
      <w:proofErr w:type="spellStart"/>
      <w:r w:rsidRPr="001332BE">
        <w:t>Điều</w:t>
      </w:r>
      <w:proofErr w:type="spellEnd"/>
      <w:r w:rsidRPr="001332BE">
        <w:t xml:space="preserve"> 51 </w:t>
      </w:r>
      <w:proofErr w:type="spellStart"/>
      <w:r w:rsidRPr="001332BE">
        <w:t>Nghị</w:t>
      </w:r>
      <w:proofErr w:type="spellEnd"/>
      <w:r w:rsidRPr="001332BE">
        <w:t xml:space="preserve"> </w:t>
      </w:r>
      <w:proofErr w:type="spellStart"/>
      <w:r w:rsidRPr="001332BE">
        <w:t>định</w:t>
      </w:r>
      <w:proofErr w:type="spellEnd"/>
      <w:r w:rsidRPr="001332BE">
        <w:t xml:space="preserve"> 84/2015/NĐ-CP.</w:t>
      </w:r>
    </w:p>
  </w:footnote>
  <w:footnote w:id="12">
    <w:p w14:paraId="0D43D9D1" w14:textId="4B3C4A1E" w:rsidR="007D727F" w:rsidRDefault="007D727F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D727F">
        <w:t>Hệ</w:t>
      </w:r>
      <w:proofErr w:type="spellEnd"/>
      <w:r w:rsidRPr="007D727F">
        <w:t xml:space="preserve"> </w:t>
      </w:r>
      <w:proofErr w:type="spellStart"/>
      <w:r w:rsidRPr="007D727F">
        <w:t>thống</w:t>
      </w:r>
      <w:proofErr w:type="spellEnd"/>
      <w:r w:rsidRPr="007D727F">
        <w:t xml:space="preserve"> </w:t>
      </w:r>
      <w:proofErr w:type="spellStart"/>
      <w:r w:rsidRPr="007D727F">
        <w:t>mạng</w:t>
      </w:r>
      <w:proofErr w:type="spellEnd"/>
      <w:r w:rsidRPr="007D727F">
        <w:t xml:space="preserve"> </w:t>
      </w:r>
      <w:proofErr w:type="spellStart"/>
      <w:r w:rsidRPr="007D727F">
        <w:t>đấu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 </w:t>
      </w:r>
      <w:proofErr w:type="spellStart"/>
      <w:r w:rsidRPr="007D727F">
        <w:t>quốc</w:t>
      </w:r>
      <w:proofErr w:type="spellEnd"/>
      <w:r w:rsidRPr="007D727F">
        <w:t xml:space="preserve"> </w:t>
      </w:r>
      <w:proofErr w:type="spellStart"/>
      <w:r w:rsidRPr="007D727F">
        <w:t>gia</w:t>
      </w:r>
      <w:proofErr w:type="spellEnd"/>
      <w:r w:rsidRPr="007D727F">
        <w:t xml:space="preserve"> do </w:t>
      </w:r>
      <w:proofErr w:type="spellStart"/>
      <w:r w:rsidRPr="007D727F">
        <w:t>Bộ</w:t>
      </w:r>
      <w:proofErr w:type="spellEnd"/>
      <w:r w:rsidRPr="007D727F">
        <w:t xml:space="preserve"> </w:t>
      </w:r>
      <w:proofErr w:type="spellStart"/>
      <w:r w:rsidRPr="007D727F">
        <w:t>Kế</w:t>
      </w:r>
      <w:proofErr w:type="spellEnd"/>
      <w:r w:rsidRPr="007D727F">
        <w:t xml:space="preserve"> </w:t>
      </w:r>
      <w:proofErr w:type="spellStart"/>
      <w:r w:rsidRPr="007D727F">
        <w:t>hoạch</w:t>
      </w:r>
      <w:proofErr w:type="spellEnd"/>
      <w:r w:rsidRPr="007D727F">
        <w:t xml:space="preserve"> </w:t>
      </w:r>
      <w:proofErr w:type="spellStart"/>
      <w:r w:rsidRPr="007D727F">
        <w:t>và</w:t>
      </w:r>
      <w:proofErr w:type="spellEnd"/>
      <w:r w:rsidRPr="007D727F">
        <w:t xml:space="preserve"> </w:t>
      </w:r>
      <w:proofErr w:type="spellStart"/>
      <w:r w:rsidRPr="007D727F">
        <w:t>Đầu</w:t>
      </w:r>
      <w:proofErr w:type="spellEnd"/>
      <w:r w:rsidRPr="007D727F">
        <w:t xml:space="preserve"> </w:t>
      </w:r>
      <w:proofErr w:type="spellStart"/>
      <w:r w:rsidRPr="007D727F">
        <w:t>tư</w:t>
      </w:r>
      <w:proofErr w:type="spellEnd"/>
      <w:r w:rsidRPr="007D727F">
        <w:t xml:space="preserve"> </w:t>
      </w:r>
      <w:proofErr w:type="spellStart"/>
      <w:r w:rsidRPr="007D727F">
        <w:t>quản</w:t>
      </w:r>
      <w:proofErr w:type="spellEnd"/>
      <w:r w:rsidRPr="007D727F">
        <w:t xml:space="preserve"> </w:t>
      </w:r>
      <w:proofErr w:type="spellStart"/>
      <w:r w:rsidRPr="007D727F">
        <w:t>lý</w:t>
      </w:r>
      <w:proofErr w:type="spellEnd"/>
      <w:r w:rsidRPr="007D727F">
        <w:t xml:space="preserve"> </w:t>
      </w:r>
      <w:proofErr w:type="spellStart"/>
      <w:r w:rsidRPr="007D727F">
        <w:t>tại</w:t>
      </w:r>
      <w:proofErr w:type="spellEnd"/>
      <w:r w:rsidRPr="007D727F">
        <w:t xml:space="preserve"> </w:t>
      </w:r>
      <w:proofErr w:type="spellStart"/>
      <w:r w:rsidRPr="007D727F">
        <w:t>địa</w:t>
      </w:r>
      <w:proofErr w:type="spellEnd"/>
      <w:r w:rsidRPr="007D727F">
        <w:t xml:space="preserve"> </w:t>
      </w:r>
      <w:proofErr w:type="spellStart"/>
      <w:r w:rsidRPr="007D727F">
        <w:t>chỉ</w:t>
      </w:r>
      <w:proofErr w:type="spellEnd"/>
      <w:r w:rsidRPr="007D727F">
        <w:t xml:space="preserve"> http://muasamcong.mpi.gov.vn. </w:t>
      </w:r>
      <w:proofErr w:type="spellStart"/>
      <w:r w:rsidRPr="007D727F">
        <w:t>Đây</w:t>
      </w:r>
      <w:proofErr w:type="spellEnd"/>
      <w:r w:rsidRPr="007D727F">
        <w:t xml:space="preserve"> </w:t>
      </w:r>
      <w:proofErr w:type="spellStart"/>
      <w:r w:rsidRPr="007D727F">
        <w:t>là</w:t>
      </w:r>
      <w:proofErr w:type="spellEnd"/>
      <w:r w:rsidRPr="007D727F">
        <w:t xml:space="preserve"> </w:t>
      </w:r>
      <w:proofErr w:type="spellStart"/>
      <w:r w:rsidRPr="007D727F">
        <w:t>nơi</w:t>
      </w:r>
      <w:proofErr w:type="spellEnd"/>
      <w:r w:rsidRPr="007D727F">
        <w:t xml:space="preserve"> </w:t>
      </w:r>
      <w:proofErr w:type="spellStart"/>
      <w:r w:rsidRPr="007D727F">
        <w:t>đăng</w:t>
      </w:r>
      <w:proofErr w:type="spellEnd"/>
      <w:r w:rsidRPr="007D727F">
        <w:t xml:space="preserve"> </w:t>
      </w:r>
      <w:proofErr w:type="spellStart"/>
      <w:r w:rsidRPr="007D727F">
        <w:t>tải</w:t>
      </w:r>
      <w:proofErr w:type="spellEnd"/>
      <w:r w:rsidRPr="007D727F">
        <w:t xml:space="preserve">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tin </w:t>
      </w:r>
      <w:proofErr w:type="spellStart"/>
      <w:r w:rsidRPr="007D727F">
        <w:t>về</w:t>
      </w:r>
      <w:proofErr w:type="spellEnd"/>
      <w:r w:rsidRPr="007D727F">
        <w:t xml:space="preserve"> </w:t>
      </w:r>
      <w:proofErr w:type="spellStart"/>
      <w:r w:rsidRPr="007D727F">
        <w:t>kế</w:t>
      </w:r>
      <w:proofErr w:type="spellEnd"/>
      <w:r w:rsidRPr="007D727F">
        <w:t xml:space="preserve"> </w:t>
      </w:r>
      <w:proofErr w:type="spellStart"/>
      <w:r w:rsidRPr="007D727F">
        <w:t>hoạch</w:t>
      </w:r>
      <w:proofErr w:type="spellEnd"/>
      <w:r w:rsidRPr="007D727F">
        <w:t xml:space="preserve"> </w:t>
      </w:r>
      <w:proofErr w:type="spellStart"/>
      <w:r w:rsidRPr="007D727F">
        <w:t>đấu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, </w:t>
      </w:r>
      <w:proofErr w:type="spellStart"/>
      <w:r w:rsidRPr="007D727F">
        <w:t>quy</w:t>
      </w:r>
      <w:proofErr w:type="spellEnd"/>
      <w:r w:rsidRPr="007D727F">
        <w:t xml:space="preserve"> </w:t>
      </w:r>
      <w:proofErr w:type="spellStart"/>
      <w:r w:rsidRPr="007D727F">
        <w:t>trình</w:t>
      </w:r>
      <w:proofErr w:type="spellEnd"/>
      <w:r w:rsidRPr="007D727F">
        <w:t xml:space="preserve"> </w:t>
      </w:r>
      <w:proofErr w:type="spellStart"/>
      <w:r w:rsidRPr="007D727F">
        <w:t>đấu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 </w:t>
      </w:r>
      <w:proofErr w:type="spellStart"/>
      <w:r w:rsidRPr="007D727F">
        <w:t>và</w:t>
      </w:r>
      <w:proofErr w:type="spellEnd"/>
      <w:r w:rsidRPr="007D727F">
        <w:t xml:space="preserve"> </w:t>
      </w:r>
      <w:proofErr w:type="spellStart"/>
      <w:r w:rsidRPr="007D727F">
        <w:t>kết</w:t>
      </w:r>
      <w:proofErr w:type="spellEnd"/>
      <w:r w:rsidRPr="007D727F">
        <w:t xml:space="preserve"> </w:t>
      </w:r>
      <w:proofErr w:type="spellStart"/>
      <w:r w:rsidRPr="007D727F">
        <w:t>quả</w:t>
      </w:r>
      <w:proofErr w:type="spellEnd"/>
      <w:r w:rsidRPr="007D727F">
        <w:t xml:space="preserve"> </w:t>
      </w:r>
      <w:proofErr w:type="spellStart"/>
      <w:r w:rsidRPr="007D727F">
        <w:t>lựa</w:t>
      </w:r>
      <w:proofErr w:type="spellEnd"/>
      <w:r w:rsidRPr="007D727F">
        <w:t xml:space="preserve"> </w:t>
      </w:r>
      <w:proofErr w:type="spellStart"/>
      <w:r w:rsidRPr="007D727F">
        <w:t>chọn</w:t>
      </w:r>
      <w:proofErr w:type="spellEnd"/>
      <w:r w:rsidRPr="007D727F">
        <w:t xml:space="preserve"> </w:t>
      </w:r>
      <w:proofErr w:type="spellStart"/>
      <w:r w:rsidRPr="007D727F">
        <w:t>nhà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, </w:t>
      </w:r>
      <w:proofErr w:type="spellStart"/>
      <w:r w:rsidRPr="007D727F">
        <w:t>giúp</w:t>
      </w:r>
      <w:proofErr w:type="spellEnd"/>
      <w:r w:rsidRPr="007D727F">
        <w:t xml:space="preserve"> </w:t>
      </w:r>
      <w:proofErr w:type="spellStart"/>
      <w:r w:rsidRPr="007D727F">
        <w:t>kết</w:t>
      </w:r>
      <w:proofErr w:type="spellEnd"/>
      <w:r w:rsidRPr="007D727F">
        <w:t xml:space="preserve"> </w:t>
      </w:r>
      <w:proofErr w:type="spellStart"/>
      <w:r w:rsidRPr="007D727F">
        <w:t>nối</w:t>
      </w:r>
      <w:proofErr w:type="spellEnd"/>
      <w:r w:rsidRPr="007D727F">
        <w:t xml:space="preserve"> </w:t>
      </w:r>
      <w:proofErr w:type="spellStart"/>
      <w:r w:rsidRPr="007D727F">
        <w:t>những</w:t>
      </w:r>
      <w:proofErr w:type="spellEnd"/>
      <w:r w:rsidRPr="007D727F">
        <w:t xml:space="preserve"> </w:t>
      </w:r>
      <w:proofErr w:type="spellStart"/>
      <w:r w:rsidRPr="007D727F">
        <w:t>người</w:t>
      </w:r>
      <w:proofErr w:type="spellEnd"/>
      <w:r w:rsidRPr="007D727F">
        <w:t xml:space="preserve"> </w:t>
      </w:r>
      <w:proofErr w:type="spellStart"/>
      <w:r w:rsidRPr="007D727F">
        <w:t>sử</w:t>
      </w:r>
      <w:proofErr w:type="spellEnd"/>
      <w:r w:rsidRPr="007D727F">
        <w:t xml:space="preserve"> </w:t>
      </w:r>
      <w:proofErr w:type="spellStart"/>
      <w:r w:rsidRPr="007D727F">
        <w:t>dụng</w:t>
      </w:r>
      <w:proofErr w:type="spellEnd"/>
      <w:r w:rsidRPr="007D727F">
        <w:t xml:space="preserve"> (</w:t>
      </w:r>
      <w:proofErr w:type="spellStart"/>
      <w:r w:rsidRPr="007D727F">
        <w:t>gồm</w:t>
      </w:r>
      <w:proofErr w:type="spellEnd"/>
      <w:r w:rsidRPr="007D727F">
        <w:t xml:space="preserve"> </w:t>
      </w:r>
      <w:proofErr w:type="spellStart"/>
      <w:r w:rsidRPr="007D727F">
        <w:t>bên</w:t>
      </w:r>
      <w:proofErr w:type="spellEnd"/>
      <w:r w:rsidRPr="007D727F">
        <w:t xml:space="preserve"> </w:t>
      </w:r>
      <w:proofErr w:type="spellStart"/>
      <w:r w:rsidRPr="007D727F">
        <w:t>mời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 </w:t>
      </w:r>
      <w:proofErr w:type="spellStart"/>
      <w:r w:rsidRPr="007D727F">
        <w:t>và</w:t>
      </w:r>
      <w:proofErr w:type="spellEnd"/>
      <w:r w:rsidRPr="007D727F">
        <w:t xml:space="preserve"> </w:t>
      </w:r>
      <w:proofErr w:type="spellStart"/>
      <w:r w:rsidRPr="007D727F">
        <w:t>nhà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) </w:t>
      </w:r>
      <w:proofErr w:type="spellStart"/>
      <w:r w:rsidRPr="007D727F">
        <w:t>với</w:t>
      </w:r>
      <w:proofErr w:type="spellEnd"/>
      <w:r w:rsidRPr="007D727F">
        <w:t xml:space="preserve"> </w:t>
      </w:r>
      <w:proofErr w:type="spellStart"/>
      <w:r w:rsidRPr="007D727F">
        <w:t>nhau</w:t>
      </w:r>
      <w:proofErr w:type="spellEnd"/>
      <w:r w:rsidRPr="007D727F">
        <w:t xml:space="preserve">, </w:t>
      </w:r>
      <w:proofErr w:type="spellStart"/>
      <w:r w:rsidRPr="007D727F">
        <w:t>đồng</w:t>
      </w:r>
      <w:proofErr w:type="spellEnd"/>
      <w:r w:rsidRPr="007D727F">
        <w:t xml:space="preserve"> </w:t>
      </w:r>
      <w:proofErr w:type="spellStart"/>
      <w:r w:rsidRPr="007D727F">
        <w:t>thời</w:t>
      </w:r>
      <w:proofErr w:type="spellEnd"/>
      <w:r w:rsidRPr="007D727F">
        <w:t xml:space="preserve"> </w:t>
      </w:r>
      <w:proofErr w:type="spellStart"/>
      <w:r w:rsidRPr="007D727F">
        <w:t>minh</w:t>
      </w:r>
      <w:proofErr w:type="spellEnd"/>
      <w:r w:rsidRPr="007D727F">
        <w:t xml:space="preserve"> </w:t>
      </w:r>
      <w:proofErr w:type="spellStart"/>
      <w:r w:rsidRPr="007D727F">
        <w:t>bạch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tin </w:t>
      </w:r>
      <w:proofErr w:type="spellStart"/>
      <w:r w:rsidRPr="007D727F">
        <w:t>trong</w:t>
      </w:r>
      <w:proofErr w:type="spellEnd"/>
      <w:r w:rsidRPr="007D727F">
        <w:t xml:space="preserve"> </w:t>
      </w:r>
      <w:proofErr w:type="spellStart"/>
      <w:r w:rsidRPr="007D727F">
        <w:t>quá</w:t>
      </w:r>
      <w:proofErr w:type="spellEnd"/>
      <w:r w:rsidRPr="007D727F">
        <w:t xml:space="preserve"> </w:t>
      </w:r>
      <w:proofErr w:type="spellStart"/>
      <w:r w:rsidRPr="007D727F">
        <w:t>trình</w:t>
      </w:r>
      <w:proofErr w:type="spellEnd"/>
      <w:r w:rsidRPr="007D727F">
        <w:t xml:space="preserve"> </w:t>
      </w:r>
      <w:proofErr w:type="spellStart"/>
      <w:r w:rsidRPr="007D727F">
        <w:t>đấu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. </w:t>
      </w:r>
      <w:proofErr w:type="spellStart"/>
      <w:r w:rsidRPr="007D727F">
        <w:t>Hiện</w:t>
      </w:r>
      <w:proofErr w:type="spellEnd"/>
      <w:r w:rsidRPr="007D727F">
        <w:t xml:space="preserve"> nay </w:t>
      </w:r>
      <w:proofErr w:type="spellStart"/>
      <w:r w:rsidRPr="007D727F">
        <w:t>hệ</w:t>
      </w:r>
      <w:proofErr w:type="spellEnd"/>
      <w:r w:rsidRPr="007D727F">
        <w:t xml:space="preserve"> </w:t>
      </w:r>
      <w:proofErr w:type="spellStart"/>
      <w:r w:rsidRPr="007D727F">
        <w:t>thống</w:t>
      </w:r>
      <w:proofErr w:type="spellEnd"/>
      <w:r w:rsidRPr="007D727F">
        <w:t xml:space="preserve"> bao </w:t>
      </w:r>
      <w:proofErr w:type="spellStart"/>
      <w:r w:rsidRPr="007D727F">
        <w:t>gồm</w:t>
      </w:r>
      <w:proofErr w:type="spellEnd"/>
      <w:r w:rsidRPr="007D727F">
        <w:t xml:space="preserve"> 4 </w:t>
      </w:r>
      <w:proofErr w:type="spellStart"/>
      <w:r w:rsidRPr="007D727F">
        <w:t>chức</w:t>
      </w:r>
      <w:proofErr w:type="spellEnd"/>
      <w:r w:rsidRPr="007D727F">
        <w:t xml:space="preserve"> </w:t>
      </w:r>
      <w:proofErr w:type="spellStart"/>
      <w:r w:rsidRPr="007D727F">
        <w:t>năng</w:t>
      </w:r>
      <w:proofErr w:type="spellEnd"/>
      <w:r w:rsidRPr="007D727F">
        <w:t>: (</w:t>
      </w:r>
      <w:proofErr w:type="spellStart"/>
      <w:r w:rsidRPr="007D727F">
        <w:t>i</w:t>
      </w:r>
      <w:proofErr w:type="spellEnd"/>
      <w:r w:rsidRPr="007D727F">
        <w:t xml:space="preserve">) </w:t>
      </w:r>
      <w:proofErr w:type="spellStart"/>
      <w:r w:rsidRPr="007D727F">
        <w:t>Cổng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tin (Portal); (ii) </w:t>
      </w:r>
      <w:proofErr w:type="spellStart"/>
      <w:r w:rsidRPr="007D727F">
        <w:t>Quản</w:t>
      </w:r>
      <w:proofErr w:type="spellEnd"/>
      <w:r w:rsidRPr="007D727F">
        <w:t xml:space="preserve"> </w:t>
      </w:r>
      <w:proofErr w:type="spellStart"/>
      <w:r w:rsidRPr="007D727F">
        <w:t>lý</w:t>
      </w:r>
      <w:proofErr w:type="spellEnd"/>
      <w:r w:rsidRPr="007D727F">
        <w:t xml:space="preserve"> </w:t>
      </w:r>
      <w:proofErr w:type="spellStart"/>
      <w:r w:rsidRPr="007D727F">
        <w:t>người</w:t>
      </w:r>
      <w:proofErr w:type="spellEnd"/>
      <w:r w:rsidRPr="007D727F">
        <w:t xml:space="preserve"> </w:t>
      </w:r>
      <w:proofErr w:type="spellStart"/>
      <w:r w:rsidRPr="007D727F">
        <w:t>dùng</w:t>
      </w:r>
      <w:proofErr w:type="spellEnd"/>
      <w:r w:rsidRPr="007D727F">
        <w:t xml:space="preserve"> (User Management); (iii) </w:t>
      </w:r>
      <w:proofErr w:type="spellStart"/>
      <w:r w:rsidRPr="007D727F">
        <w:t>Đấu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 </w:t>
      </w:r>
      <w:proofErr w:type="spellStart"/>
      <w:r w:rsidRPr="007D727F">
        <w:t>điện</w:t>
      </w:r>
      <w:proofErr w:type="spellEnd"/>
      <w:r w:rsidRPr="007D727F">
        <w:t xml:space="preserve"> </w:t>
      </w:r>
      <w:proofErr w:type="spellStart"/>
      <w:r w:rsidRPr="007D727F">
        <w:t>tử</w:t>
      </w:r>
      <w:proofErr w:type="spellEnd"/>
      <w:r w:rsidRPr="007D727F">
        <w:t xml:space="preserve"> (e-Bidding); </w:t>
      </w:r>
      <w:proofErr w:type="spellStart"/>
      <w:r w:rsidRPr="007D727F">
        <w:t>và</w:t>
      </w:r>
      <w:proofErr w:type="spellEnd"/>
      <w:r w:rsidRPr="007D727F">
        <w:t xml:space="preserve"> (iv) </w:t>
      </w:r>
      <w:proofErr w:type="spellStart"/>
      <w:r w:rsidRPr="007D727F">
        <w:t>Hỗ</w:t>
      </w:r>
      <w:proofErr w:type="spellEnd"/>
      <w:r w:rsidRPr="007D727F">
        <w:t xml:space="preserve"> </w:t>
      </w:r>
      <w:proofErr w:type="spellStart"/>
      <w:r w:rsidRPr="007D727F">
        <w:t>trợ</w:t>
      </w:r>
      <w:proofErr w:type="spellEnd"/>
      <w:r w:rsidRPr="007D727F">
        <w:t xml:space="preserve"> </w:t>
      </w:r>
      <w:proofErr w:type="spellStart"/>
      <w:r w:rsidRPr="007D727F">
        <w:t>người</w:t>
      </w:r>
      <w:proofErr w:type="spellEnd"/>
      <w:r w:rsidRPr="007D727F">
        <w:t xml:space="preserve"> </w:t>
      </w:r>
      <w:proofErr w:type="spellStart"/>
      <w:r w:rsidRPr="007D727F">
        <w:t>dùng</w:t>
      </w:r>
      <w:proofErr w:type="spellEnd"/>
      <w:r w:rsidRPr="007D727F">
        <w:t xml:space="preserve"> (Call Center).</w:t>
      </w:r>
    </w:p>
  </w:footnote>
  <w:footnote w:id="13">
    <w:p w14:paraId="73CE4A60" w14:textId="77777777" w:rsidR="007D727F" w:rsidRDefault="007D727F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: </w:t>
      </w:r>
      <w:proofErr w:type="spellStart"/>
      <w:r>
        <w:t>Điều</w:t>
      </w:r>
      <w:proofErr w:type="spellEnd"/>
      <w:r>
        <w:t xml:space="preserve"> 21, 25, 41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63/2018/NĐ-CP. </w:t>
      </w:r>
    </w:p>
    <w:p w14:paraId="4F614C1D" w14:textId="4C0832F2" w:rsidR="007D727F" w:rsidRDefault="007D727F" w:rsidP="00280071">
      <w:pPr>
        <w:pStyle w:val="FootnoteText"/>
        <w:jc w:val="both"/>
      </w:pPr>
      <w:r>
        <w:t xml:space="preserve">  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63/2018/NĐ-CP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15/2015/NĐ-CP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Do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63/2018/NĐ-CP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(</w:t>
      </w:r>
      <w:proofErr w:type="spellStart"/>
      <w:r>
        <w:t>ngày</w:t>
      </w:r>
      <w:proofErr w:type="spellEnd"/>
      <w:r>
        <w:t xml:space="preserve"> 19/6/2018)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PPP.</w:t>
      </w:r>
    </w:p>
  </w:footnote>
  <w:footnote w:id="14">
    <w:p w14:paraId="52B153E8" w14:textId="46386659" w:rsidR="007D727F" w:rsidRDefault="007D727F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D727F">
        <w:t>Cổng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tin </w:t>
      </w:r>
      <w:proofErr w:type="spellStart"/>
      <w:r w:rsidRPr="007D727F">
        <w:t>điện</w:t>
      </w:r>
      <w:proofErr w:type="spellEnd"/>
      <w:r w:rsidRPr="007D727F">
        <w:t xml:space="preserve"> </w:t>
      </w:r>
      <w:proofErr w:type="spellStart"/>
      <w:r w:rsidRPr="007D727F">
        <w:t>tử</w:t>
      </w:r>
      <w:proofErr w:type="spellEnd"/>
      <w:r w:rsidRPr="007D727F">
        <w:t xml:space="preserve"> </w:t>
      </w:r>
      <w:proofErr w:type="spellStart"/>
      <w:r w:rsidRPr="007D727F">
        <w:t>về</w:t>
      </w:r>
      <w:proofErr w:type="spellEnd"/>
      <w:r w:rsidRPr="007D727F">
        <w:t xml:space="preserve">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dự</w:t>
      </w:r>
      <w:proofErr w:type="spellEnd"/>
      <w:r w:rsidRPr="007D727F">
        <w:t xml:space="preserve"> </w:t>
      </w:r>
      <w:proofErr w:type="spellStart"/>
      <w:r w:rsidRPr="007D727F">
        <w:t>án</w:t>
      </w:r>
      <w:proofErr w:type="spellEnd"/>
      <w:r w:rsidRPr="007D727F">
        <w:t xml:space="preserve"> PPP do </w:t>
      </w:r>
      <w:proofErr w:type="spellStart"/>
      <w:r w:rsidRPr="007D727F">
        <w:t>Bộ</w:t>
      </w:r>
      <w:proofErr w:type="spellEnd"/>
      <w:r w:rsidRPr="007D727F">
        <w:t xml:space="preserve"> GTVT </w:t>
      </w:r>
      <w:proofErr w:type="spellStart"/>
      <w:r w:rsidRPr="007D727F">
        <w:t>quản</w:t>
      </w:r>
      <w:proofErr w:type="spellEnd"/>
      <w:r w:rsidRPr="007D727F">
        <w:t xml:space="preserve"> </w:t>
      </w:r>
      <w:proofErr w:type="spellStart"/>
      <w:r w:rsidRPr="007D727F">
        <w:t>lý</w:t>
      </w:r>
      <w:proofErr w:type="spellEnd"/>
      <w:r w:rsidRPr="007D727F">
        <w:t xml:space="preserve"> </w:t>
      </w:r>
      <w:proofErr w:type="spellStart"/>
      <w:r w:rsidRPr="007D727F">
        <w:t>tại</w:t>
      </w:r>
      <w:proofErr w:type="spellEnd"/>
      <w:r w:rsidRPr="007D727F">
        <w:t xml:space="preserve"> </w:t>
      </w:r>
      <w:proofErr w:type="spellStart"/>
      <w:r w:rsidRPr="007D727F">
        <w:t>địa</w:t>
      </w:r>
      <w:proofErr w:type="spellEnd"/>
      <w:r w:rsidRPr="007D727F">
        <w:t xml:space="preserve"> </w:t>
      </w:r>
      <w:proofErr w:type="spellStart"/>
      <w:r w:rsidRPr="007D727F">
        <w:t>chỉ</w:t>
      </w:r>
      <w:proofErr w:type="spellEnd"/>
      <w:r w:rsidRPr="007D727F">
        <w:t xml:space="preserve"> http://ppp.mt.gov.vn. Website </w:t>
      </w:r>
      <w:proofErr w:type="spellStart"/>
      <w:r w:rsidRPr="007D727F">
        <w:t>này</w:t>
      </w:r>
      <w:proofErr w:type="spellEnd"/>
      <w:r w:rsidRPr="007D727F">
        <w:t xml:space="preserve"> </w:t>
      </w:r>
      <w:proofErr w:type="spellStart"/>
      <w:r w:rsidRPr="007D727F">
        <w:t>được</w:t>
      </w:r>
      <w:proofErr w:type="spellEnd"/>
      <w:r w:rsidRPr="007D727F">
        <w:t xml:space="preserve"> </w:t>
      </w:r>
      <w:proofErr w:type="spellStart"/>
      <w:r w:rsidRPr="007D727F">
        <w:t>xây</w:t>
      </w:r>
      <w:proofErr w:type="spellEnd"/>
      <w:r w:rsidRPr="007D727F">
        <w:t xml:space="preserve"> </w:t>
      </w:r>
      <w:proofErr w:type="spellStart"/>
      <w:r w:rsidRPr="007D727F">
        <w:t>dựng</w:t>
      </w:r>
      <w:proofErr w:type="spellEnd"/>
      <w:r w:rsidRPr="007D727F">
        <w:t xml:space="preserve"> </w:t>
      </w:r>
      <w:proofErr w:type="spellStart"/>
      <w:r w:rsidRPr="007D727F">
        <w:t>nhằm</w:t>
      </w:r>
      <w:proofErr w:type="spellEnd"/>
      <w:r w:rsidRPr="007D727F">
        <w:t xml:space="preserve"> </w:t>
      </w:r>
      <w:proofErr w:type="spellStart"/>
      <w:r w:rsidRPr="007D727F">
        <w:t>nâng</w:t>
      </w:r>
      <w:proofErr w:type="spellEnd"/>
      <w:r w:rsidRPr="007D727F">
        <w:t xml:space="preserve"> </w:t>
      </w:r>
      <w:proofErr w:type="spellStart"/>
      <w:r w:rsidRPr="007D727F">
        <w:t>cao</w:t>
      </w:r>
      <w:proofErr w:type="spellEnd"/>
      <w:r w:rsidRPr="007D727F">
        <w:t xml:space="preserve"> </w:t>
      </w:r>
      <w:proofErr w:type="spellStart"/>
      <w:r w:rsidRPr="007D727F">
        <w:t>hơn</w:t>
      </w:r>
      <w:proofErr w:type="spellEnd"/>
      <w:r w:rsidRPr="007D727F">
        <w:t xml:space="preserve"> </w:t>
      </w:r>
      <w:proofErr w:type="spellStart"/>
      <w:r w:rsidRPr="007D727F">
        <w:t>nữa</w:t>
      </w:r>
      <w:proofErr w:type="spellEnd"/>
      <w:r w:rsidRPr="007D727F">
        <w:t xml:space="preserve"> </w:t>
      </w:r>
      <w:proofErr w:type="spellStart"/>
      <w:r w:rsidRPr="007D727F">
        <w:t>chất</w:t>
      </w:r>
      <w:proofErr w:type="spellEnd"/>
      <w:r w:rsidRPr="007D727F">
        <w:t xml:space="preserve"> </w:t>
      </w:r>
      <w:proofErr w:type="spellStart"/>
      <w:r w:rsidRPr="007D727F">
        <w:t>lượng</w:t>
      </w:r>
      <w:proofErr w:type="spellEnd"/>
      <w:r w:rsidRPr="007D727F">
        <w:t xml:space="preserve"> </w:t>
      </w:r>
      <w:proofErr w:type="spellStart"/>
      <w:r w:rsidRPr="007D727F">
        <w:t>và</w:t>
      </w:r>
      <w:proofErr w:type="spellEnd"/>
      <w:r w:rsidRPr="007D727F">
        <w:t xml:space="preserve"> </w:t>
      </w:r>
      <w:proofErr w:type="spellStart"/>
      <w:r w:rsidRPr="007D727F">
        <w:t>hiệu</w:t>
      </w:r>
      <w:proofErr w:type="spellEnd"/>
      <w:r w:rsidRPr="007D727F">
        <w:t xml:space="preserve"> </w:t>
      </w:r>
      <w:proofErr w:type="spellStart"/>
      <w:r w:rsidRPr="007D727F">
        <w:t>quả</w:t>
      </w:r>
      <w:proofErr w:type="spellEnd"/>
      <w:r w:rsidRPr="007D727F">
        <w:t xml:space="preserve"> </w:t>
      </w:r>
      <w:proofErr w:type="spellStart"/>
      <w:r w:rsidRPr="007D727F">
        <w:t>công</w:t>
      </w:r>
      <w:proofErr w:type="spellEnd"/>
      <w:r w:rsidRPr="007D727F">
        <w:t xml:space="preserve"> </w:t>
      </w:r>
      <w:proofErr w:type="spellStart"/>
      <w:r w:rsidRPr="007D727F">
        <w:t>tác</w:t>
      </w:r>
      <w:proofErr w:type="spellEnd"/>
      <w:r w:rsidRPr="007D727F">
        <w:t xml:space="preserve"> </w:t>
      </w:r>
      <w:proofErr w:type="spellStart"/>
      <w:r w:rsidRPr="007D727F">
        <w:t>truyền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</w:t>
      </w:r>
      <w:proofErr w:type="spellStart"/>
      <w:r w:rsidRPr="007D727F">
        <w:t>của</w:t>
      </w:r>
      <w:proofErr w:type="spellEnd"/>
      <w:r w:rsidRPr="007D727F">
        <w:t xml:space="preserve"> </w:t>
      </w:r>
      <w:proofErr w:type="spellStart"/>
      <w:r w:rsidRPr="007D727F">
        <w:t>Bộ</w:t>
      </w:r>
      <w:proofErr w:type="spellEnd"/>
      <w:r w:rsidRPr="007D727F">
        <w:t xml:space="preserve"> GTVT; </w:t>
      </w:r>
      <w:proofErr w:type="spellStart"/>
      <w:r w:rsidRPr="007D727F">
        <w:t>cung</w:t>
      </w:r>
      <w:proofErr w:type="spellEnd"/>
      <w:r w:rsidRPr="007D727F">
        <w:t xml:space="preserve"> </w:t>
      </w:r>
      <w:proofErr w:type="spellStart"/>
      <w:r w:rsidRPr="007D727F">
        <w:t>cấp</w:t>
      </w:r>
      <w:proofErr w:type="spellEnd"/>
      <w:r w:rsidRPr="007D727F">
        <w:t xml:space="preserve">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tin </w:t>
      </w:r>
      <w:proofErr w:type="spellStart"/>
      <w:r w:rsidRPr="007D727F">
        <w:t>cơ</w:t>
      </w:r>
      <w:proofErr w:type="spellEnd"/>
      <w:r w:rsidRPr="007D727F">
        <w:t xml:space="preserve"> </w:t>
      </w:r>
      <w:proofErr w:type="spellStart"/>
      <w:r w:rsidRPr="007D727F">
        <w:t>bản</w:t>
      </w:r>
      <w:proofErr w:type="spellEnd"/>
      <w:r w:rsidRPr="007D727F">
        <w:t xml:space="preserve"> </w:t>
      </w:r>
      <w:proofErr w:type="spellStart"/>
      <w:r w:rsidRPr="007D727F">
        <w:t>về</w:t>
      </w:r>
      <w:proofErr w:type="spellEnd"/>
      <w:r w:rsidRPr="007D727F">
        <w:t xml:space="preserve">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dự</w:t>
      </w:r>
      <w:proofErr w:type="spellEnd"/>
      <w:r w:rsidRPr="007D727F">
        <w:t xml:space="preserve"> </w:t>
      </w:r>
      <w:proofErr w:type="spellStart"/>
      <w:r w:rsidRPr="007D727F">
        <w:t>án</w:t>
      </w:r>
      <w:proofErr w:type="spellEnd"/>
      <w:r w:rsidRPr="007D727F">
        <w:t xml:space="preserve"> </w:t>
      </w:r>
      <w:proofErr w:type="spellStart"/>
      <w:r w:rsidRPr="007D727F">
        <w:t>đầu</w:t>
      </w:r>
      <w:proofErr w:type="spellEnd"/>
      <w:r w:rsidRPr="007D727F">
        <w:t xml:space="preserve"> </w:t>
      </w:r>
      <w:proofErr w:type="spellStart"/>
      <w:r w:rsidRPr="007D727F">
        <w:t>tư</w:t>
      </w:r>
      <w:proofErr w:type="spellEnd"/>
      <w:r w:rsidRPr="007D727F">
        <w:t xml:space="preserve"> </w:t>
      </w:r>
      <w:proofErr w:type="spellStart"/>
      <w:r w:rsidRPr="007D727F">
        <w:t>theo</w:t>
      </w:r>
      <w:proofErr w:type="spellEnd"/>
      <w:r w:rsidRPr="007D727F">
        <w:t xml:space="preserve"> </w:t>
      </w:r>
      <w:proofErr w:type="spellStart"/>
      <w:r w:rsidRPr="007D727F">
        <w:t>hình</w:t>
      </w:r>
      <w:proofErr w:type="spellEnd"/>
      <w:r w:rsidRPr="007D727F">
        <w:t xml:space="preserve"> </w:t>
      </w:r>
      <w:proofErr w:type="spellStart"/>
      <w:r w:rsidRPr="007D727F">
        <w:t>thức</w:t>
      </w:r>
      <w:proofErr w:type="spellEnd"/>
      <w:r w:rsidRPr="007D727F">
        <w:t xml:space="preserve"> PPP; </w:t>
      </w:r>
      <w:proofErr w:type="spellStart"/>
      <w:r w:rsidRPr="007D727F">
        <w:t>quy</w:t>
      </w:r>
      <w:proofErr w:type="spellEnd"/>
      <w:r w:rsidRPr="007D727F">
        <w:t xml:space="preserve"> </w:t>
      </w:r>
      <w:proofErr w:type="spellStart"/>
      <w:r w:rsidRPr="007D727F">
        <w:t>trình</w:t>
      </w:r>
      <w:proofErr w:type="spellEnd"/>
      <w:r w:rsidRPr="007D727F">
        <w:t xml:space="preserve"> </w:t>
      </w:r>
      <w:proofErr w:type="spellStart"/>
      <w:r w:rsidRPr="007D727F">
        <w:t>thực</w:t>
      </w:r>
      <w:proofErr w:type="spellEnd"/>
      <w:r w:rsidRPr="007D727F">
        <w:t xml:space="preserve"> </w:t>
      </w:r>
      <w:proofErr w:type="spellStart"/>
      <w:r w:rsidRPr="007D727F">
        <w:t>hiện</w:t>
      </w:r>
      <w:proofErr w:type="spellEnd"/>
      <w:r w:rsidRPr="007D727F">
        <w:t xml:space="preserve">; </w:t>
      </w:r>
      <w:proofErr w:type="spellStart"/>
      <w:r w:rsidRPr="007D727F">
        <w:t>liên</w:t>
      </w:r>
      <w:proofErr w:type="spellEnd"/>
      <w:r w:rsidRPr="007D727F">
        <w:t xml:space="preserve"> </w:t>
      </w:r>
      <w:proofErr w:type="spellStart"/>
      <w:r w:rsidRPr="007D727F">
        <w:t>kết</w:t>
      </w:r>
      <w:proofErr w:type="spellEnd"/>
      <w:r w:rsidRPr="007D727F">
        <w:t xml:space="preserve">, </w:t>
      </w:r>
      <w:proofErr w:type="spellStart"/>
      <w:r w:rsidRPr="007D727F">
        <w:t>tích</w:t>
      </w:r>
      <w:proofErr w:type="spellEnd"/>
      <w:r w:rsidRPr="007D727F">
        <w:t xml:space="preserve"> </w:t>
      </w:r>
      <w:proofErr w:type="spellStart"/>
      <w:r w:rsidRPr="007D727F">
        <w:t>hợp</w:t>
      </w:r>
      <w:proofErr w:type="spellEnd"/>
      <w:r w:rsidRPr="007D727F">
        <w:t xml:space="preserve">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kênh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tin,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ứng</w:t>
      </w:r>
      <w:proofErr w:type="spellEnd"/>
      <w:r w:rsidRPr="007D727F">
        <w:t xml:space="preserve"> </w:t>
      </w:r>
      <w:proofErr w:type="spellStart"/>
      <w:r w:rsidRPr="007D727F">
        <w:t>dụng</w:t>
      </w:r>
      <w:proofErr w:type="spellEnd"/>
      <w:r w:rsidRPr="007D727F">
        <w:t xml:space="preserve"> </w:t>
      </w:r>
      <w:proofErr w:type="spellStart"/>
      <w:r w:rsidRPr="007D727F">
        <w:t>của</w:t>
      </w:r>
      <w:proofErr w:type="spellEnd"/>
      <w:r w:rsidRPr="007D727F">
        <w:t xml:space="preserve">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cơ</w:t>
      </w:r>
      <w:proofErr w:type="spellEnd"/>
      <w:r w:rsidRPr="007D727F">
        <w:t xml:space="preserve"> </w:t>
      </w:r>
      <w:proofErr w:type="spellStart"/>
      <w:r w:rsidRPr="007D727F">
        <w:t>quan</w:t>
      </w:r>
      <w:proofErr w:type="spellEnd"/>
      <w:r w:rsidRPr="007D727F">
        <w:t xml:space="preserve">, </w:t>
      </w:r>
      <w:proofErr w:type="spellStart"/>
      <w:r w:rsidRPr="007D727F">
        <w:t>đơn</w:t>
      </w:r>
      <w:proofErr w:type="spellEnd"/>
      <w:r w:rsidRPr="007D727F">
        <w:t xml:space="preserve"> </w:t>
      </w:r>
      <w:proofErr w:type="spellStart"/>
      <w:r w:rsidRPr="007D727F">
        <w:t>vị</w:t>
      </w:r>
      <w:proofErr w:type="spellEnd"/>
      <w:r w:rsidRPr="007D727F">
        <w:t xml:space="preserve"> </w:t>
      </w:r>
      <w:proofErr w:type="spellStart"/>
      <w:r w:rsidRPr="007D727F">
        <w:t>thuộc</w:t>
      </w:r>
      <w:proofErr w:type="spellEnd"/>
      <w:r w:rsidRPr="007D727F">
        <w:t xml:space="preserve"> </w:t>
      </w:r>
      <w:proofErr w:type="spellStart"/>
      <w:r w:rsidRPr="007D727F">
        <w:t>Bộ</w:t>
      </w:r>
      <w:proofErr w:type="spellEnd"/>
      <w:r w:rsidRPr="007D727F">
        <w:t xml:space="preserve"> GTVT; </w:t>
      </w:r>
      <w:proofErr w:type="spellStart"/>
      <w:r w:rsidRPr="007D727F">
        <w:t>phục</w:t>
      </w:r>
      <w:proofErr w:type="spellEnd"/>
      <w:r w:rsidRPr="007D727F">
        <w:t xml:space="preserve"> </w:t>
      </w:r>
      <w:proofErr w:type="spellStart"/>
      <w:r w:rsidRPr="007D727F">
        <w:t>vụ</w:t>
      </w:r>
      <w:proofErr w:type="spellEnd"/>
      <w:r w:rsidRPr="007D727F">
        <w:t xml:space="preserve"> </w:t>
      </w:r>
      <w:proofErr w:type="spellStart"/>
      <w:r w:rsidRPr="007D727F">
        <w:t>công</w:t>
      </w:r>
      <w:proofErr w:type="spellEnd"/>
      <w:r w:rsidRPr="007D727F">
        <w:t xml:space="preserve"> </w:t>
      </w:r>
      <w:proofErr w:type="spellStart"/>
      <w:r w:rsidRPr="007D727F">
        <w:t>tác</w:t>
      </w:r>
      <w:proofErr w:type="spellEnd"/>
      <w:r w:rsidRPr="007D727F">
        <w:t xml:space="preserve"> </w:t>
      </w:r>
      <w:proofErr w:type="spellStart"/>
      <w:r w:rsidRPr="007D727F">
        <w:t>quản</w:t>
      </w:r>
      <w:proofErr w:type="spellEnd"/>
      <w:r w:rsidRPr="007D727F">
        <w:t xml:space="preserve"> </w:t>
      </w:r>
      <w:proofErr w:type="spellStart"/>
      <w:r w:rsidRPr="007D727F">
        <w:t>lý</w:t>
      </w:r>
      <w:proofErr w:type="spellEnd"/>
      <w:r w:rsidRPr="007D727F">
        <w:t xml:space="preserve"> </w:t>
      </w:r>
      <w:proofErr w:type="spellStart"/>
      <w:r w:rsidRPr="007D727F">
        <w:t>nhà</w:t>
      </w:r>
      <w:proofErr w:type="spellEnd"/>
      <w:r w:rsidRPr="007D727F">
        <w:t xml:space="preserve"> </w:t>
      </w:r>
      <w:proofErr w:type="spellStart"/>
      <w:r w:rsidRPr="007D727F">
        <w:t>nước</w:t>
      </w:r>
      <w:proofErr w:type="spellEnd"/>
      <w:r w:rsidRPr="007D727F">
        <w:t xml:space="preserve"> </w:t>
      </w:r>
      <w:proofErr w:type="spellStart"/>
      <w:r w:rsidRPr="007D727F">
        <w:t>và</w:t>
      </w:r>
      <w:proofErr w:type="spellEnd"/>
      <w:r w:rsidRPr="007D727F">
        <w:t xml:space="preserve"> </w:t>
      </w:r>
      <w:proofErr w:type="spellStart"/>
      <w:r w:rsidRPr="007D727F">
        <w:t>cung</w:t>
      </w:r>
      <w:proofErr w:type="spellEnd"/>
      <w:r w:rsidRPr="007D727F">
        <w:t xml:space="preserve"> </w:t>
      </w:r>
      <w:proofErr w:type="spellStart"/>
      <w:r w:rsidRPr="007D727F">
        <w:t>cấp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tin </w:t>
      </w:r>
      <w:proofErr w:type="spellStart"/>
      <w:r w:rsidRPr="007D727F">
        <w:t>đầy</w:t>
      </w:r>
      <w:proofErr w:type="spellEnd"/>
      <w:r w:rsidRPr="007D727F">
        <w:t xml:space="preserve"> </w:t>
      </w:r>
      <w:proofErr w:type="spellStart"/>
      <w:r w:rsidRPr="007D727F">
        <w:t>đủ</w:t>
      </w:r>
      <w:proofErr w:type="spellEnd"/>
      <w:r w:rsidRPr="007D727F">
        <w:t xml:space="preserve">, </w:t>
      </w:r>
      <w:proofErr w:type="spellStart"/>
      <w:r w:rsidRPr="007D727F">
        <w:t>kịp</w:t>
      </w:r>
      <w:proofErr w:type="spellEnd"/>
      <w:r w:rsidRPr="007D727F">
        <w:t xml:space="preserve"> </w:t>
      </w:r>
      <w:proofErr w:type="spellStart"/>
      <w:r w:rsidRPr="007D727F">
        <w:t>thời</w:t>
      </w:r>
      <w:proofErr w:type="spellEnd"/>
      <w:r w:rsidRPr="007D727F">
        <w:t xml:space="preserve">, </w:t>
      </w:r>
      <w:proofErr w:type="spellStart"/>
      <w:r w:rsidRPr="007D727F">
        <w:t>công</w:t>
      </w:r>
      <w:proofErr w:type="spellEnd"/>
      <w:r w:rsidRPr="007D727F">
        <w:t xml:space="preserve"> </w:t>
      </w:r>
      <w:proofErr w:type="spellStart"/>
      <w:r w:rsidRPr="007D727F">
        <w:t>khai</w:t>
      </w:r>
      <w:proofErr w:type="spellEnd"/>
      <w:r w:rsidRPr="007D727F">
        <w:t xml:space="preserve">, </w:t>
      </w:r>
      <w:proofErr w:type="spellStart"/>
      <w:r w:rsidRPr="007D727F">
        <w:t>minh</w:t>
      </w:r>
      <w:proofErr w:type="spellEnd"/>
      <w:r w:rsidRPr="007D727F">
        <w:t xml:space="preserve"> </w:t>
      </w:r>
      <w:proofErr w:type="spellStart"/>
      <w:r w:rsidRPr="007D727F">
        <w:t>bạch</w:t>
      </w:r>
      <w:proofErr w:type="spellEnd"/>
      <w:r w:rsidRPr="007D727F">
        <w:t xml:space="preserve"> </w:t>
      </w:r>
      <w:proofErr w:type="spellStart"/>
      <w:r w:rsidRPr="007D727F">
        <w:t>cho</w:t>
      </w:r>
      <w:proofErr w:type="spellEnd"/>
      <w:r w:rsidRPr="007D727F">
        <w:t xml:space="preserve"> </w:t>
      </w:r>
      <w:proofErr w:type="spellStart"/>
      <w:r w:rsidRPr="007D727F">
        <w:t>người</w:t>
      </w:r>
      <w:proofErr w:type="spellEnd"/>
      <w:r w:rsidRPr="007D727F">
        <w:t xml:space="preserve"> </w:t>
      </w:r>
      <w:proofErr w:type="spellStart"/>
      <w:r w:rsidRPr="007D727F">
        <w:t>dân</w:t>
      </w:r>
      <w:proofErr w:type="spellEnd"/>
      <w:r w:rsidRPr="007D727F">
        <w:t xml:space="preserve">, </w:t>
      </w:r>
      <w:proofErr w:type="spellStart"/>
      <w:r w:rsidRPr="007D727F">
        <w:t>doanh</w:t>
      </w:r>
      <w:proofErr w:type="spellEnd"/>
      <w:r w:rsidRPr="007D727F">
        <w:t xml:space="preserve"> </w:t>
      </w:r>
      <w:proofErr w:type="spellStart"/>
      <w:r w:rsidRPr="007D727F">
        <w:t>nghiệp</w:t>
      </w:r>
      <w:proofErr w:type="spellEnd"/>
      <w:r w:rsidRPr="007D727F">
        <w:t xml:space="preserve">. </w:t>
      </w:r>
      <w:proofErr w:type="spellStart"/>
      <w:r w:rsidRPr="007D727F">
        <w:t>Nội</w:t>
      </w:r>
      <w:proofErr w:type="spellEnd"/>
      <w:r w:rsidRPr="007D727F">
        <w:t xml:space="preserve"> dung </w:t>
      </w:r>
      <w:proofErr w:type="spellStart"/>
      <w:r w:rsidRPr="007D727F">
        <w:t>và</w:t>
      </w:r>
      <w:proofErr w:type="spellEnd"/>
      <w:r w:rsidRPr="007D727F">
        <w:t xml:space="preserve"> </w:t>
      </w:r>
      <w:proofErr w:type="spellStart"/>
      <w:r w:rsidRPr="007D727F">
        <w:t>cấu</w:t>
      </w:r>
      <w:proofErr w:type="spellEnd"/>
      <w:r w:rsidRPr="007D727F">
        <w:t xml:space="preserve"> </w:t>
      </w:r>
      <w:proofErr w:type="spellStart"/>
      <w:r w:rsidRPr="007D727F">
        <w:t>trúc</w:t>
      </w:r>
      <w:proofErr w:type="spellEnd"/>
      <w:r w:rsidRPr="007D727F">
        <w:t xml:space="preserve"> </w:t>
      </w:r>
      <w:proofErr w:type="spellStart"/>
      <w:r w:rsidRPr="007D727F">
        <w:t>Cổng</w:t>
      </w:r>
      <w:proofErr w:type="spellEnd"/>
      <w:r w:rsidRPr="007D727F">
        <w:t xml:space="preserve"> </w:t>
      </w:r>
      <w:proofErr w:type="spellStart"/>
      <w:r w:rsidRPr="007D727F">
        <w:t>thông</w:t>
      </w:r>
      <w:proofErr w:type="spellEnd"/>
      <w:r w:rsidRPr="007D727F">
        <w:t xml:space="preserve"> tin </w:t>
      </w:r>
      <w:proofErr w:type="spellStart"/>
      <w:r w:rsidRPr="007D727F">
        <w:t>gồm</w:t>
      </w:r>
      <w:proofErr w:type="spellEnd"/>
      <w:r w:rsidRPr="007D727F">
        <w:t xml:space="preserve"> 10 </w:t>
      </w:r>
      <w:proofErr w:type="spellStart"/>
      <w:r w:rsidRPr="007D727F">
        <w:t>chuyên</w:t>
      </w:r>
      <w:proofErr w:type="spellEnd"/>
      <w:r w:rsidRPr="007D727F">
        <w:t xml:space="preserve"> </w:t>
      </w:r>
      <w:proofErr w:type="spellStart"/>
      <w:r w:rsidRPr="007D727F">
        <w:t>trang</w:t>
      </w:r>
      <w:proofErr w:type="spellEnd"/>
      <w:r w:rsidRPr="007D727F">
        <w:t xml:space="preserve">, </w:t>
      </w:r>
      <w:proofErr w:type="spellStart"/>
      <w:r w:rsidRPr="007D727F">
        <w:t>chuyên</w:t>
      </w:r>
      <w:proofErr w:type="spellEnd"/>
      <w:r w:rsidRPr="007D727F">
        <w:t xml:space="preserve"> </w:t>
      </w:r>
      <w:proofErr w:type="spellStart"/>
      <w:r w:rsidRPr="007D727F">
        <w:t>mục</w:t>
      </w:r>
      <w:proofErr w:type="spellEnd"/>
      <w:r w:rsidRPr="007D727F">
        <w:t xml:space="preserve">. </w:t>
      </w:r>
      <w:proofErr w:type="spellStart"/>
      <w:r w:rsidRPr="007D727F">
        <w:t>Trong</w:t>
      </w:r>
      <w:proofErr w:type="spellEnd"/>
      <w:r w:rsidRPr="007D727F">
        <w:t xml:space="preserve"> </w:t>
      </w:r>
      <w:proofErr w:type="spellStart"/>
      <w:r w:rsidRPr="007D727F">
        <w:t>đó</w:t>
      </w:r>
      <w:proofErr w:type="spellEnd"/>
      <w:r w:rsidRPr="007D727F">
        <w:t xml:space="preserve">, </w:t>
      </w:r>
      <w:proofErr w:type="spellStart"/>
      <w:r w:rsidRPr="007D727F">
        <w:t>có</w:t>
      </w:r>
      <w:proofErr w:type="spellEnd"/>
      <w:r w:rsidRPr="007D727F">
        <w:t xml:space="preserve"> 3 </w:t>
      </w:r>
      <w:proofErr w:type="spellStart"/>
      <w:r w:rsidRPr="007D727F">
        <w:t>chuyên</w:t>
      </w:r>
      <w:proofErr w:type="spellEnd"/>
      <w:r w:rsidRPr="007D727F">
        <w:t xml:space="preserve"> </w:t>
      </w:r>
      <w:proofErr w:type="spellStart"/>
      <w:r w:rsidRPr="007D727F">
        <w:t>trang</w:t>
      </w:r>
      <w:proofErr w:type="spellEnd"/>
      <w:r w:rsidRPr="007D727F">
        <w:t xml:space="preserve">, </w:t>
      </w:r>
      <w:proofErr w:type="spellStart"/>
      <w:r w:rsidRPr="007D727F">
        <w:t>chuyên</w:t>
      </w:r>
      <w:proofErr w:type="spellEnd"/>
      <w:r w:rsidRPr="007D727F">
        <w:t xml:space="preserve"> </w:t>
      </w:r>
      <w:proofErr w:type="spellStart"/>
      <w:r w:rsidRPr="007D727F">
        <w:t>mục</w:t>
      </w:r>
      <w:proofErr w:type="spellEnd"/>
      <w:r w:rsidRPr="007D727F">
        <w:t xml:space="preserve"> </w:t>
      </w:r>
      <w:proofErr w:type="spellStart"/>
      <w:r w:rsidRPr="007D727F">
        <w:t>đặc</w:t>
      </w:r>
      <w:proofErr w:type="spellEnd"/>
      <w:r w:rsidRPr="007D727F">
        <w:t xml:space="preserve"> </w:t>
      </w:r>
      <w:proofErr w:type="spellStart"/>
      <w:r w:rsidRPr="007D727F">
        <w:t>biệt</w:t>
      </w:r>
      <w:proofErr w:type="spellEnd"/>
      <w:r w:rsidRPr="007D727F">
        <w:t xml:space="preserve">, </w:t>
      </w:r>
      <w:proofErr w:type="spellStart"/>
      <w:r w:rsidRPr="007D727F">
        <w:t>đó</w:t>
      </w:r>
      <w:proofErr w:type="spellEnd"/>
      <w:r w:rsidRPr="007D727F">
        <w:t xml:space="preserve"> </w:t>
      </w:r>
      <w:proofErr w:type="spellStart"/>
      <w:r w:rsidRPr="007D727F">
        <w:t>là</w:t>
      </w:r>
      <w:proofErr w:type="spellEnd"/>
      <w:r w:rsidRPr="007D727F">
        <w:t>: (</w:t>
      </w:r>
      <w:proofErr w:type="spellStart"/>
      <w:r w:rsidRPr="007D727F">
        <w:t>i</w:t>
      </w:r>
      <w:proofErr w:type="spellEnd"/>
      <w:r w:rsidRPr="007D727F">
        <w:t xml:space="preserve">) </w:t>
      </w:r>
      <w:proofErr w:type="spellStart"/>
      <w:r w:rsidRPr="007D727F">
        <w:t>Công</w:t>
      </w:r>
      <w:proofErr w:type="spellEnd"/>
      <w:r w:rsidRPr="007D727F">
        <w:t xml:space="preserve"> </w:t>
      </w:r>
      <w:proofErr w:type="spellStart"/>
      <w:r w:rsidRPr="007D727F">
        <w:t>bố</w:t>
      </w:r>
      <w:proofErr w:type="spellEnd"/>
      <w:r w:rsidRPr="007D727F">
        <w:t xml:space="preserve"> </w:t>
      </w:r>
      <w:proofErr w:type="spellStart"/>
      <w:r w:rsidRPr="007D727F">
        <w:t>Danh</w:t>
      </w:r>
      <w:proofErr w:type="spellEnd"/>
      <w:r w:rsidRPr="007D727F">
        <w:t xml:space="preserve"> </w:t>
      </w:r>
      <w:proofErr w:type="spellStart"/>
      <w:r w:rsidRPr="007D727F">
        <w:t>mục</w:t>
      </w:r>
      <w:proofErr w:type="spellEnd"/>
      <w:r w:rsidRPr="007D727F">
        <w:t xml:space="preserve"> </w:t>
      </w:r>
      <w:proofErr w:type="spellStart"/>
      <w:r w:rsidRPr="007D727F">
        <w:t>dự</w:t>
      </w:r>
      <w:proofErr w:type="spellEnd"/>
      <w:r w:rsidRPr="007D727F">
        <w:t xml:space="preserve"> </w:t>
      </w:r>
      <w:proofErr w:type="spellStart"/>
      <w:r w:rsidRPr="007D727F">
        <w:t>án</w:t>
      </w:r>
      <w:proofErr w:type="spellEnd"/>
      <w:r w:rsidRPr="007D727F">
        <w:t xml:space="preserve">, </w:t>
      </w:r>
      <w:proofErr w:type="spellStart"/>
      <w:r w:rsidRPr="007D727F">
        <w:t>Sơ</w:t>
      </w:r>
      <w:proofErr w:type="spellEnd"/>
      <w:r w:rsidRPr="007D727F">
        <w:t xml:space="preserve"> </w:t>
      </w:r>
      <w:proofErr w:type="spellStart"/>
      <w:r w:rsidRPr="007D727F">
        <w:t>tuyển</w:t>
      </w:r>
      <w:proofErr w:type="spellEnd"/>
      <w:r w:rsidRPr="007D727F">
        <w:t xml:space="preserve"> </w:t>
      </w:r>
      <w:proofErr w:type="spellStart"/>
      <w:r w:rsidRPr="007D727F">
        <w:t>lựa</w:t>
      </w:r>
      <w:proofErr w:type="spellEnd"/>
      <w:r w:rsidRPr="007D727F">
        <w:t xml:space="preserve"> </w:t>
      </w:r>
      <w:proofErr w:type="spellStart"/>
      <w:r w:rsidRPr="007D727F">
        <w:t>chọn</w:t>
      </w:r>
      <w:proofErr w:type="spellEnd"/>
      <w:r w:rsidRPr="007D727F">
        <w:t xml:space="preserve"> </w:t>
      </w:r>
      <w:proofErr w:type="spellStart"/>
      <w:r w:rsidRPr="007D727F">
        <w:t>nhà</w:t>
      </w:r>
      <w:proofErr w:type="spellEnd"/>
      <w:r w:rsidRPr="007D727F">
        <w:t xml:space="preserve"> </w:t>
      </w:r>
      <w:proofErr w:type="spellStart"/>
      <w:r w:rsidRPr="007D727F">
        <w:t>đầu</w:t>
      </w:r>
      <w:proofErr w:type="spellEnd"/>
      <w:r w:rsidRPr="007D727F">
        <w:t xml:space="preserve"> </w:t>
      </w:r>
      <w:proofErr w:type="spellStart"/>
      <w:r w:rsidRPr="007D727F">
        <w:t>tư</w:t>
      </w:r>
      <w:proofErr w:type="spellEnd"/>
      <w:r w:rsidRPr="007D727F">
        <w:t xml:space="preserve">, </w:t>
      </w:r>
      <w:proofErr w:type="spellStart"/>
      <w:r w:rsidRPr="007D727F">
        <w:t>thông</w:t>
      </w:r>
      <w:proofErr w:type="spellEnd"/>
      <w:r w:rsidRPr="007D727F">
        <w:t xml:space="preserve"> tin </w:t>
      </w:r>
      <w:proofErr w:type="spellStart"/>
      <w:r w:rsidRPr="007D727F">
        <w:t>đấu</w:t>
      </w:r>
      <w:proofErr w:type="spellEnd"/>
      <w:r w:rsidRPr="007D727F">
        <w:t xml:space="preserve"> </w:t>
      </w:r>
      <w:proofErr w:type="spellStart"/>
      <w:r w:rsidRPr="007D727F">
        <w:t>thầu</w:t>
      </w:r>
      <w:proofErr w:type="spellEnd"/>
      <w:r w:rsidRPr="007D727F">
        <w:t xml:space="preserve">; (ii) </w:t>
      </w:r>
      <w:proofErr w:type="spellStart"/>
      <w:r w:rsidRPr="007D727F">
        <w:t>đang</w:t>
      </w:r>
      <w:proofErr w:type="spellEnd"/>
      <w:r w:rsidRPr="007D727F">
        <w:t xml:space="preserve"> </w:t>
      </w:r>
      <w:proofErr w:type="spellStart"/>
      <w:r w:rsidRPr="007D727F">
        <w:t>triển</w:t>
      </w:r>
      <w:proofErr w:type="spellEnd"/>
      <w:r w:rsidRPr="007D727F">
        <w:t xml:space="preserve"> </w:t>
      </w:r>
      <w:proofErr w:type="spellStart"/>
      <w:r w:rsidRPr="007D727F">
        <w:t>khai</w:t>
      </w:r>
      <w:proofErr w:type="spellEnd"/>
      <w:r w:rsidRPr="007D727F">
        <w:t xml:space="preserve"> </w:t>
      </w:r>
      <w:proofErr w:type="spellStart"/>
      <w:r w:rsidRPr="007D727F">
        <w:t>xây</w:t>
      </w:r>
      <w:proofErr w:type="spellEnd"/>
      <w:r w:rsidRPr="007D727F">
        <w:t xml:space="preserve"> </w:t>
      </w:r>
      <w:proofErr w:type="spellStart"/>
      <w:r w:rsidRPr="007D727F">
        <w:t>dựng</w:t>
      </w:r>
      <w:proofErr w:type="spellEnd"/>
      <w:r w:rsidRPr="007D727F">
        <w:t xml:space="preserve">, </w:t>
      </w:r>
      <w:proofErr w:type="spellStart"/>
      <w:r w:rsidRPr="007D727F">
        <w:t>dự</w:t>
      </w:r>
      <w:proofErr w:type="spellEnd"/>
      <w:r w:rsidRPr="007D727F">
        <w:t xml:space="preserve"> </w:t>
      </w:r>
      <w:proofErr w:type="spellStart"/>
      <w:r w:rsidRPr="007D727F">
        <w:t>án</w:t>
      </w:r>
      <w:proofErr w:type="spellEnd"/>
      <w:r w:rsidRPr="007D727F">
        <w:t xml:space="preserve"> </w:t>
      </w:r>
      <w:proofErr w:type="spellStart"/>
      <w:r w:rsidRPr="007D727F">
        <w:t>vận</w:t>
      </w:r>
      <w:proofErr w:type="spellEnd"/>
      <w:r w:rsidRPr="007D727F">
        <w:t xml:space="preserve"> </w:t>
      </w:r>
      <w:proofErr w:type="spellStart"/>
      <w:r w:rsidRPr="007D727F">
        <w:t>hành</w:t>
      </w:r>
      <w:proofErr w:type="spellEnd"/>
      <w:r w:rsidRPr="007D727F">
        <w:t xml:space="preserve"> </w:t>
      </w:r>
      <w:proofErr w:type="spellStart"/>
      <w:r w:rsidRPr="007D727F">
        <w:t>khai</w:t>
      </w:r>
      <w:proofErr w:type="spellEnd"/>
      <w:r w:rsidRPr="007D727F">
        <w:t xml:space="preserve"> </w:t>
      </w:r>
      <w:proofErr w:type="spellStart"/>
      <w:r w:rsidRPr="007D727F">
        <w:t>thác</w:t>
      </w:r>
      <w:proofErr w:type="spellEnd"/>
      <w:r w:rsidRPr="007D727F">
        <w:t xml:space="preserve">; </w:t>
      </w:r>
      <w:proofErr w:type="spellStart"/>
      <w:r w:rsidRPr="007D727F">
        <w:t>và</w:t>
      </w:r>
      <w:proofErr w:type="spellEnd"/>
      <w:r w:rsidRPr="007D727F">
        <w:t xml:space="preserve"> (iii) </w:t>
      </w:r>
      <w:proofErr w:type="spellStart"/>
      <w:r w:rsidRPr="007D727F">
        <w:t>Nhà</w:t>
      </w:r>
      <w:proofErr w:type="spellEnd"/>
      <w:r w:rsidRPr="007D727F">
        <w:t xml:space="preserve"> </w:t>
      </w:r>
      <w:proofErr w:type="spellStart"/>
      <w:r w:rsidRPr="007D727F">
        <w:t>đầu</w:t>
      </w:r>
      <w:proofErr w:type="spellEnd"/>
      <w:r w:rsidRPr="007D727F">
        <w:t xml:space="preserve"> </w:t>
      </w:r>
      <w:proofErr w:type="spellStart"/>
      <w:r w:rsidRPr="007D727F">
        <w:t>tư</w:t>
      </w:r>
      <w:proofErr w:type="spellEnd"/>
      <w:r w:rsidRPr="007D727F">
        <w:t xml:space="preserve">, </w:t>
      </w:r>
      <w:proofErr w:type="spellStart"/>
      <w:r w:rsidRPr="007D727F">
        <w:t>văn</w:t>
      </w:r>
      <w:proofErr w:type="spellEnd"/>
      <w:r w:rsidRPr="007D727F">
        <w:t xml:space="preserve"> </w:t>
      </w:r>
      <w:proofErr w:type="spellStart"/>
      <w:r w:rsidRPr="007D727F">
        <w:t>bản</w:t>
      </w:r>
      <w:proofErr w:type="spellEnd"/>
      <w:r w:rsidRPr="007D727F">
        <w:t>.</w:t>
      </w:r>
      <w:r>
        <w:t xml:space="preserve"> </w:t>
      </w:r>
    </w:p>
  </w:footnote>
  <w:footnote w:id="15">
    <w:p w14:paraId="34F3FF2D" w14:textId="31D07341" w:rsidR="007D727F" w:rsidRDefault="007D727F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D727F">
        <w:t xml:space="preserve">Trang </w:t>
      </w:r>
      <w:proofErr w:type="spellStart"/>
      <w:r w:rsidRPr="007D727F">
        <w:t>thông</w:t>
      </w:r>
      <w:proofErr w:type="spellEnd"/>
      <w:r w:rsidRPr="007D727F">
        <w:t xml:space="preserve"> tin </w:t>
      </w:r>
      <w:proofErr w:type="spellStart"/>
      <w:r w:rsidRPr="007D727F">
        <w:t>điện</w:t>
      </w:r>
      <w:proofErr w:type="spellEnd"/>
      <w:r w:rsidRPr="007D727F">
        <w:t xml:space="preserve"> </w:t>
      </w:r>
      <w:proofErr w:type="spellStart"/>
      <w:r w:rsidRPr="007D727F">
        <w:t>tử</w:t>
      </w:r>
      <w:proofErr w:type="spellEnd"/>
      <w:r w:rsidRPr="007D727F">
        <w:t xml:space="preserve"> </w:t>
      </w:r>
      <w:proofErr w:type="spellStart"/>
      <w:r w:rsidRPr="007D727F">
        <w:t>đầu</w:t>
      </w:r>
      <w:proofErr w:type="spellEnd"/>
      <w:r w:rsidRPr="007D727F">
        <w:t xml:space="preserve"> </w:t>
      </w:r>
      <w:proofErr w:type="spellStart"/>
      <w:r w:rsidRPr="007D727F">
        <w:t>tư</w:t>
      </w:r>
      <w:proofErr w:type="spellEnd"/>
      <w:r w:rsidRPr="007D727F">
        <w:t xml:space="preserve"> </w:t>
      </w:r>
      <w:proofErr w:type="spellStart"/>
      <w:r w:rsidRPr="007D727F">
        <w:t>theo</w:t>
      </w:r>
      <w:proofErr w:type="spellEnd"/>
      <w:r w:rsidRPr="007D727F">
        <w:t xml:space="preserve"> </w:t>
      </w:r>
      <w:proofErr w:type="spellStart"/>
      <w:r w:rsidRPr="007D727F">
        <w:t>hình</w:t>
      </w:r>
      <w:proofErr w:type="spellEnd"/>
      <w:r w:rsidRPr="007D727F">
        <w:t xml:space="preserve"> </w:t>
      </w:r>
      <w:proofErr w:type="spellStart"/>
      <w:r w:rsidRPr="007D727F">
        <w:t>thức</w:t>
      </w:r>
      <w:proofErr w:type="spellEnd"/>
      <w:r w:rsidRPr="007D727F">
        <w:t xml:space="preserve"> </w:t>
      </w:r>
      <w:proofErr w:type="spellStart"/>
      <w:r w:rsidRPr="007D727F">
        <w:t>đối</w:t>
      </w:r>
      <w:proofErr w:type="spellEnd"/>
      <w:r w:rsidRPr="007D727F">
        <w:t xml:space="preserve"> </w:t>
      </w:r>
      <w:proofErr w:type="spellStart"/>
      <w:r w:rsidRPr="007D727F">
        <w:t>tác</w:t>
      </w:r>
      <w:proofErr w:type="spellEnd"/>
      <w:r w:rsidRPr="007D727F">
        <w:t xml:space="preserve"> </w:t>
      </w:r>
      <w:proofErr w:type="spellStart"/>
      <w:r w:rsidRPr="007D727F">
        <w:t>công</w:t>
      </w:r>
      <w:proofErr w:type="spellEnd"/>
      <w:r w:rsidRPr="007D727F">
        <w:t xml:space="preserve"> </w:t>
      </w:r>
      <w:proofErr w:type="spellStart"/>
      <w:r w:rsidRPr="007D727F">
        <w:t>tư</w:t>
      </w:r>
      <w:proofErr w:type="spellEnd"/>
      <w:r w:rsidRPr="007D727F">
        <w:t xml:space="preserve"> (PPP) do </w:t>
      </w:r>
      <w:proofErr w:type="spellStart"/>
      <w:r w:rsidRPr="007D727F">
        <w:t>Bộ</w:t>
      </w:r>
      <w:proofErr w:type="spellEnd"/>
      <w:r w:rsidRPr="007D727F">
        <w:t xml:space="preserve"> </w:t>
      </w:r>
      <w:proofErr w:type="spellStart"/>
      <w:r w:rsidRPr="007D727F">
        <w:t>Kế</w:t>
      </w:r>
      <w:proofErr w:type="spellEnd"/>
      <w:r w:rsidRPr="007D727F">
        <w:t xml:space="preserve"> </w:t>
      </w:r>
      <w:proofErr w:type="spellStart"/>
      <w:r w:rsidRPr="007D727F">
        <w:t>hoạch</w:t>
      </w:r>
      <w:proofErr w:type="spellEnd"/>
      <w:r w:rsidRPr="007D727F">
        <w:t xml:space="preserve"> </w:t>
      </w:r>
      <w:proofErr w:type="spellStart"/>
      <w:r w:rsidRPr="007D727F">
        <w:t>và</w:t>
      </w:r>
      <w:proofErr w:type="spellEnd"/>
      <w:r w:rsidRPr="007D727F">
        <w:t xml:space="preserve"> </w:t>
      </w:r>
      <w:proofErr w:type="spellStart"/>
      <w:r w:rsidRPr="007D727F">
        <w:t>Đầu</w:t>
      </w:r>
      <w:proofErr w:type="spellEnd"/>
      <w:r w:rsidRPr="007D727F">
        <w:t xml:space="preserve"> </w:t>
      </w:r>
      <w:proofErr w:type="spellStart"/>
      <w:r w:rsidRPr="007D727F">
        <w:t>tư</w:t>
      </w:r>
      <w:proofErr w:type="spellEnd"/>
      <w:r w:rsidRPr="007D727F">
        <w:t xml:space="preserve"> </w:t>
      </w:r>
      <w:proofErr w:type="spellStart"/>
      <w:r w:rsidRPr="007D727F">
        <w:t>quản</w:t>
      </w:r>
      <w:proofErr w:type="spellEnd"/>
      <w:r w:rsidRPr="007D727F">
        <w:t xml:space="preserve"> </w:t>
      </w:r>
      <w:proofErr w:type="spellStart"/>
      <w:r w:rsidRPr="007D727F">
        <w:t>lý</w:t>
      </w:r>
      <w:proofErr w:type="spellEnd"/>
      <w:r w:rsidRPr="007D727F">
        <w:t xml:space="preserve"> </w:t>
      </w:r>
      <w:proofErr w:type="spellStart"/>
      <w:r w:rsidRPr="007D727F">
        <w:t>tại</w:t>
      </w:r>
      <w:proofErr w:type="spellEnd"/>
      <w:r w:rsidRPr="007D727F">
        <w:t xml:space="preserve"> </w:t>
      </w:r>
      <w:proofErr w:type="spellStart"/>
      <w:r w:rsidRPr="007D727F">
        <w:t>địa</w:t>
      </w:r>
      <w:proofErr w:type="spellEnd"/>
      <w:r w:rsidRPr="007D727F">
        <w:t xml:space="preserve"> </w:t>
      </w:r>
      <w:proofErr w:type="spellStart"/>
      <w:r w:rsidRPr="007D727F">
        <w:t>chỉ</w:t>
      </w:r>
      <w:proofErr w:type="spellEnd"/>
      <w:r w:rsidRPr="007D727F">
        <w:t xml:space="preserve"> http://ppp.mpi.gov.vn. Website </w:t>
      </w:r>
      <w:proofErr w:type="spellStart"/>
      <w:r w:rsidRPr="007D727F">
        <w:t>này</w:t>
      </w:r>
      <w:proofErr w:type="spellEnd"/>
      <w:r w:rsidRPr="007D727F">
        <w:t xml:space="preserve"> </w:t>
      </w:r>
      <w:proofErr w:type="spellStart"/>
      <w:r w:rsidRPr="007D727F">
        <w:t>cung</w:t>
      </w:r>
      <w:proofErr w:type="spellEnd"/>
      <w:r w:rsidRPr="007D727F">
        <w:t xml:space="preserve"> </w:t>
      </w:r>
      <w:proofErr w:type="spellStart"/>
      <w:r w:rsidRPr="007D727F">
        <w:t>cấp</w:t>
      </w:r>
      <w:proofErr w:type="spellEnd"/>
      <w:r w:rsidRPr="007D727F">
        <w:t xml:space="preserve">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văn</w:t>
      </w:r>
      <w:proofErr w:type="spellEnd"/>
      <w:r w:rsidRPr="007D727F">
        <w:t xml:space="preserve"> </w:t>
      </w:r>
      <w:proofErr w:type="spellStart"/>
      <w:r w:rsidRPr="007D727F">
        <w:t>bản</w:t>
      </w:r>
      <w:proofErr w:type="spellEnd"/>
      <w:r w:rsidRPr="007D727F">
        <w:t xml:space="preserve"> </w:t>
      </w:r>
      <w:proofErr w:type="spellStart"/>
      <w:r w:rsidRPr="007D727F">
        <w:t>hướng</w:t>
      </w:r>
      <w:proofErr w:type="spellEnd"/>
      <w:r w:rsidRPr="007D727F">
        <w:t xml:space="preserve"> </w:t>
      </w:r>
      <w:proofErr w:type="spellStart"/>
      <w:r w:rsidRPr="007D727F">
        <w:t>dẫn</w:t>
      </w:r>
      <w:proofErr w:type="spellEnd"/>
      <w:r w:rsidRPr="007D727F">
        <w:t xml:space="preserve"> </w:t>
      </w:r>
      <w:proofErr w:type="spellStart"/>
      <w:r w:rsidRPr="007D727F">
        <w:t>về</w:t>
      </w:r>
      <w:proofErr w:type="spellEnd"/>
      <w:r w:rsidRPr="007D727F">
        <w:t xml:space="preserve"> PPP </w:t>
      </w:r>
      <w:proofErr w:type="spellStart"/>
      <w:r w:rsidRPr="007D727F">
        <w:t>và</w:t>
      </w:r>
      <w:proofErr w:type="spellEnd"/>
      <w:r w:rsidRPr="007D727F">
        <w:t xml:space="preserve"> </w:t>
      </w:r>
      <w:proofErr w:type="spellStart"/>
      <w:r w:rsidRPr="007D727F">
        <w:t>công</w:t>
      </w:r>
      <w:proofErr w:type="spellEnd"/>
      <w:r w:rsidRPr="007D727F">
        <w:t xml:space="preserve"> </w:t>
      </w:r>
      <w:proofErr w:type="spellStart"/>
      <w:r w:rsidRPr="007D727F">
        <w:t>bố</w:t>
      </w:r>
      <w:proofErr w:type="spellEnd"/>
      <w:r w:rsidRPr="007D727F">
        <w:t xml:space="preserve"> </w:t>
      </w:r>
      <w:proofErr w:type="spellStart"/>
      <w:r w:rsidRPr="007D727F">
        <w:t>các</w:t>
      </w:r>
      <w:proofErr w:type="spellEnd"/>
      <w:r w:rsidRPr="007D727F">
        <w:t xml:space="preserve"> </w:t>
      </w:r>
      <w:proofErr w:type="spellStart"/>
      <w:r w:rsidRPr="007D727F">
        <w:t>dự</w:t>
      </w:r>
      <w:proofErr w:type="spellEnd"/>
      <w:r w:rsidRPr="007D727F">
        <w:t xml:space="preserve"> </w:t>
      </w:r>
      <w:proofErr w:type="spellStart"/>
      <w:r w:rsidRPr="007D727F">
        <w:t>án</w:t>
      </w:r>
      <w:proofErr w:type="spellEnd"/>
      <w:r w:rsidRPr="007D727F">
        <w:t xml:space="preserve"> </w:t>
      </w:r>
      <w:proofErr w:type="spellStart"/>
      <w:r w:rsidRPr="007D727F">
        <w:t>về</w:t>
      </w:r>
      <w:proofErr w:type="spellEnd"/>
      <w:r w:rsidRPr="007D727F">
        <w:t xml:space="preserve"> PPP.</w:t>
      </w:r>
    </w:p>
  </w:footnote>
  <w:footnote w:id="16">
    <w:p w14:paraId="700D0F18" w14:textId="4ABE5BE2" w:rsidR="001348D2" w:rsidRDefault="001348D2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48D2">
        <w:t>Đặng</w:t>
      </w:r>
      <w:proofErr w:type="spellEnd"/>
      <w:r w:rsidRPr="001348D2">
        <w:t xml:space="preserve"> </w:t>
      </w:r>
      <w:proofErr w:type="spellStart"/>
      <w:r w:rsidRPr="001348D2">
        <w:t>Thị</w:t>
      </w:r>
      <w:proofErr w:type="spellEnd"/>
      <w:r w:rsidRPr="001348D2">
        <w:t xml:space="preserve"> Kim </w:t>
      </w:r>
      <w:proofErr w:type="spellStart"/>
      <w:r w:rsidRPr="001348D2">
        <w:t>Ngân</w:t>
      </w:r>
      <w:proofErr w:type="spellEnd"/>
      <w:r w:rsidRPr="001348D2">
        <w:t xml:space="preserve"> (2018), </w:t>
      </w:r>
      <w:proofErr w:type="spellStart"/>
      <w:r w:rsidRPr="001348D2">
        <w:t>tlđd</w:t>
      </w:r>
      <w:proofErr w:type="spellEnd"/>
      <w:r w:rsidRPr="001348D2">
        <w:t xml:space="preserve"> </w:t>
      </w:r>
      <w:proofErr w:type="spellStart"/>
      <w:r w:rsidRPr="001348D2">
        <w:t>số</w:t>
      </w:r>
      <w:proofErr w:type="spellEnd"/>
      <w:r w:rsidRPr="001348D2">
        <w:t xml:space="preserve"> 4.</w:t>
      </w:r>
    </w:p>
  </w:footnote>
  <w:footnote w:id="17">
    <w:p w14:paraId="08371A62" w14:textId="699BE429" w:rsidR="001348D2" w:rsidRDefault="001348D2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48D2">
        <w:t>Khoản</w:t>
      </w:r>
      <w:proofErr w:type="spellEnd"/>
      <w:r w:rsidRPr="001348D2">
        <w:t xml:space="preserve"> 1 </w:t>
      </w:r>
      <w:proofErr w:type="spellStart"/>
      <w:r w:rsidRPr="001348D2">
        <w:t>Điều</w:t>
      </w:r>
      <w:proofErr w:type="spellEnd"/>
      <w:r w:rsidRPr="001348D2">
        <w:t xml:space="preserve"> 50 </w:t>
      </w:r>
      <w:proofErr w:type="spellStart"/>
      <w:r w:rsidRPr="001348D2">
        <w:t>Nghị</w:t>
      </w:r>
      <w:proofErr w:type="spellEnd"/>
      <w:r w:rsidRPr="001348D2">
        <w:t xml:space="preserve"> </w:t>
      </w:r>
      <w:proofErr w:type="spellStart"/>
      <w:r w:rsidRPr="001348D2">
        <w:t>định</w:t>
      </w:r>
      <w:proofErr w:type="spellEnd"/>
      <w:r w:rsidRPr="001348D2">
        <w:t xml:space="preserve"> 84/2015/NĐ-CP.</w:t>
      </w:r>
    </w:p>
  </w:footnote>
  <w:footnote w:id="18">
    <w:p w14:paraId="651ADE53" w14:textId="0A4EE518" w:rsidR="001348D2" w:rsidRDefault="001348D2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48D2">
        <w:t>Điểm</w:t>
      </w:r>
      <w:proofErr w:type="spellEnd"/>
      <w:r w:rsidRPr="001348D2">
        <w:t xml:space="preserve"> a </w:t>
      </w:r>
      <w:proofErr w:type="spellStart"/>
      <w:r w:rsidRPr="001348D2">
        <w:t>Khoản</w:t>
      </w:r>
      <w:proofErr w:type="spellEnd"/>
      <w:r w:rsidRPr="001348D2">
        <w:t xml:space="preserve"> 1 </w:t>
      </w:r>
      <w:proofErr w:type="spellStart"/>
      <w:r w:rsidRPr="001348D2">
        <w:t>Điều</w:t>
      </w:r>
      <w:proofErr w:type="spellEnd"/>
      <w:r w:rsidRPr="001348D2">
        <w:t xml:space="preserve"> 51 </w:t>
      </w:r>
      <w:proofErr w:type="spellStart"/>
      <w:r w:rsidRPr="001348D2">
        <w:t>Nghị</w:t>
      </w:r>
      <w:proofErr w:type="spellEnd"/>
      <w:r w:rsidRPr="001348D2">
        <w:t xml:space="preserve"> </w:t>
      </w:r>
      <w:proofErr w:type="spellStart"/>
      <w:r w:rsidRPr="001348D2">
        <w:t>định</w:t>
      </w:r>
      <w:proofErr w:type="spellEnd"/>
      <w:r w:rsidRPr="001348D2">
        <w:t xml:space="preserve"> 84/2015/NĐ-CP.</w:t>
      </w:r>
    </w:p>
  </w:footnote>
  <w:footnote w:id="19">
    <w:p w14:paraId="046096A0" w14:textId="77777777" w:rsidR="00D33985" w:rsidRDefault="00D33985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: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Quang (2015), </w:t>
      </w:r>
      <w:proofErr w:type="spellStart"/>
      <w:r>
        <w:t>tlđd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5.  </w:t>
      </w:r>
    </w:p>
    <w:p w14:paraId="403FD737" w14:textId="087F2383" w:rsidR="00D33985" w:rsidRDefault="00D33985" w:rsidP="00280071">
      <w:pPr>
        <w:pStyle w:val="FootnoteText"/>
        <w:jc w:val="both"/>
      </w:pPr>
      <w:r>
        <w:t xml:space="preserve">  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Quang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BGSĐTCĐ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BGSĐTCĐ,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PPP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50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84/2015/NĐ-CP.</w:t>
      </w:r>
    </w:p>
  </w:footnote>
  <w:footnote w:id="20">
    <w:p w14:paraId="690FCE98" w14:textId="2189276A" w:rsidR="00D33985" w:rsidRDefault="00D33985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33985">
        <w:t xml:space="preserve">Sandro Cabral, Sergio </w:t>
      </w:r>
      <w:proofErr w:type="spellStart"/>
      <w:r w:rsidRPr="00D33985">
        <w:t>G.Lazzarini</w:t>
      </w:r>
      <w:proofErr w:type="spellEnd"/>
      <w:r w:rsidRPr="00D33985">
        <w:t xml:space="preserve">, Paulo </w:t>
      </w:r>
      <w:proofErr w:type="spellStart"/>
      <w:r w:rsidRPr="00D33985">
        <w:t>Furquim</w:t>
      </w:r>
      <w:proofErr w:type="spellEnd"/>
      <w:r w:rsidRPr="00D33985">
        <w:t xml:space="preserve"> de Azevedo (2010), “Private operation with public supervision: evidence of hybrid modes of governance in </w:t>
      </w:r>
      <w:proofErr w:type="spellStart"/>
      <w:r w:rsidRPr="00D33985">
        <w:t>prisions</w:t>
      </w:r>
      <w:proofErr w:type="spellEnd"/>
      <w:r w:rsidRPr="00D33985">
        <w:t>”, Public Choice, pp.281-293.</w:t>
      </w:r>
    </w:p>
  </w:footnote>
  <w:footnote w:id="21">
    <w:p w14:paraId="13E4F67D" w14:textId="53DA4869" w:rsidR="00E71511" w:rsidRDefault="00E71511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71511">
        <w:t>Lý</w:t>
      </w:r>
      <w:proofErr w:type="spellEnd"/>
      <w:r w:rsidRPr="00E71511">
        <w:t xml:space="preserve"> </w:t>
      </w:r>
      <w:proofErr w:type="spellStart"/>
      <w:r w:rsidRPr="00E71511">
        <w:t>thuyết</w:t>
      </w:r>
      <w:proofErr w:type="spellEnd"/>
      <w:r w:rsidRPr="00E71511">
        <w:t xml:space="preserve"> </w:t>
      </w:r>
      <w:proofErr w:type="spellStart"/>
      <w:r w:rsidRPr="00E71511">
        <w:t>về</w:t>
      </w:r>
      <w:proofErr w:type="spellEnd"/>
      <w:r w:rsidRPr="00E71511">
        <w:t xml:space="preserve"> </w:t>
      </w:r>
      <w:proofErr w:type="spellStart"/>
      <w:r w:rsidRPr="00E71511">
        <w:t>thông</w:t>
      </w:r>
      <w:proofErr w:type="spellEnd"/>
      <w:r w:rsidRPr="00E71511">
        <w:t xml:space="preserve"> tin </w:t>
      </w:r>
      <w:proofErr w:type="spellStart"/>
      <w:r w:rsidRPr="00E71511">
        <w:t>bất</w:t>
      </w:r>
      <w:proofErr w:type="spellEnd"/>
      <w:r w:rsidRPr="00E71511">
        <w:t xml:space="preserve"> </w:t>
      </w:r>
      <w:proofErr w:type="spellStart"/>
      <w:r w:rsidRPr="00E71511">
        <w:t>đối</w:t>
      </w:r>
      <w:proofErr w:type="spellEnd"/>
      <w:r w:rsidRPr="00E71511">
        <w:t xml:space="preserve"> </w:t>
      </w:r>
      <w:proofErr w:type="spellStart"/>
      <w:r w:rsidRPr="00E71511">
        <w:t>xứng</w:t>
      </w:r>
      <w:proofErr w:type="spellEnd"/>
      <w:r w:rsidRPr="00E71511">
        <w:t xml:space="preserve"> </w:t>
      </w:r>
      <w:proofErr w:type="spellStart"/>
      <w:r w:rsidRPr="00E71511">
        <w:t>được</w:t>
      </w:r>
      <w:proofErr w:type="spellEnd"/>
      <w:r w:rsidRPr="00E71511">
        <w:t xml:space="preserve"> </w:t>
      </w:r>
      <w:proofErr w:type="spellStart"/>
      <w:r w:rsidRPr="00E71511">
        <w:t>đề</w:t>
      </w:r>
      <w:proofErr w:type="spellEnd"/>
      <w:r w:rsidRPr="00E71511">
        <w:t xml:space="preserve"> </w:t>
      </w:r>
      <w:proofErr w:type="spellStart"/>
      <w:r w:rsidRPr="00E71511">
        <w:t>cập</w:t>
      </w:r>
      <w:proofErr w:type="spellEnd"/>
      <w:r w:rsidRPr="00E71511">
        <w:t xml:space="preserve"> </w:t>
      </w:r>
      <w:proofErr w:type="spellStart"/>
      <w:r w:rsidRPr="00E71511">
        <w:t>bởi</w:t>
      </w:r>
      <w:proofErr w:type="spellEnd"/>
      <w:r w:rsidRPr="00E71511">
        <w:t xml:space="preserve"> </w:t>
      </w:r>
      <w:proofErr w:type="spellStart"/>
      <w:r w:rsidRPr="00E71511">
        <w:t>nhà</w:t>
      </w:r>
      <w:proofErr w:type="spellEnd"/>
      <w:r w:rsidRPr="00E71511">
        <w:t xml:space="preserve"> </w:t>
      </w:r>
      <w:proofErr w:type="spellStart"/>
      <w:r w:rsidRPr="00E71511">
        <w:t>kinh</w:t>
      </w:r>
      <w:proofErr w:type="spellEnd"/>
      <w:r w:rsidRPr="00E71511">
        <w:t xml:space="preserve"> </w:t>
      </w:r>
      <w:proofErr w:type="spellStart"/>
      <w:r w:rsidRPr="00E71511">
        <w:t>tế</w:t>
      </w:r>
      <w:proofErr w:type="spellEnd"/>
      <w:r w:rsidRPr="00E71511">
        <w:t xml:space="preserve"> </w:t>
      </w:r>
      <w:proofErr w:type="spellStart"/>
      <w:r w:rsidRPr="00E71511">
        <w:t>học</w:t>
      </w:r>
      <w:proofErr w:type="spellEnd"/>
      <w:r w:rsidRPr="00E71511">
        <w:t xml:space="preserve"> </w:t>
      </w:r>
      <w:proofErr w:type="spellStart"/>
      <w:r w:rsidRPr="00E71511">
        <w:t>người</w:t>
      </w:r>
      <w:proofErr w:type="spellEnd"/>
      <w:r w:rsidRPr="00E71511">
        <w:t xml:space="preserve"> </w:t>
      </w:r>
      <w:proofErr w:type="spellStart"/>
      <w:r w:rsidRPr="00E71511">
        <w:t>Mỹ</w:t>
      </w:r>
      <w:proofErr w:type="spellEnd"/>
      <w:r w:rsidRPr="00E71511">
        <w:t xml:space="preserve"> George </w:t>
      </w:r>
      <w:proofErr w:type="spellStart"/>
      <w:r w:rsidRPr="00E71511">
        <w:t>Akerlof</w:t>
      </w:r>
      <w:proofErr w:type="spellEnd"/>
      <w:r w:rsidRPr="00E71511">
        <w:t xml:space="preserve"> </w:t>
      </w:r>
      <w:proofErr w:type="spellStart"/>
      <w:r w:rsidRPr="00E71511">
        <w:t>trong</w:t>
      </w:r>
      <w:proofErr w:type="spellEnd"/>
      <w:r w:rsidRPr="00E71511">
        <w:t xml:space="preserve"> </w:t>
      </w:r>
      <w:proofErr w:type="spellStart"/>
      <w:r w:rsidRPr="00E71511">
        <w:t>bài</w:t>
      </w:r>
      <w:proofErr w:type="spellEnd"/>
      <w:r w:rsidRPr="00E71511">
        <w:t xml:space="preserve"> </w:t>
      </w:r>
      <w:proofErr w:type="spellStart"/>
      <w:r w:rsidRPr="00E71511">
        <w:t>báo</w:t>
      </w:r>
      <w:proofErr w:type="spellEnd"/>
      <w:r w:rsidRPr="00E71511">
        <w:t xml:space="preserve"> “The Market of Lemons: Quality Uncertainty and the Market Mechanism” </w:t>
      </w:r>
      <w:proofErr w:type="spellStart"/>
      <w:r w:rsidRPr="00E71511">
        <w:t>năm</w:t>
      </w:r>
      <w:proofErr w:type="spellEnd"/>
      <w:r w:rsidRPr="00E71511">
        <w:t xml:space="preserve"> 1970, </w:t>
      </w:r>
      <w:proofErr w:type="spellStart"/>
      <w:r w:rsidRPr="00E71511">
        <w:t>sau</w:t>
      </w:r>
      <w:proofErr w:type="spellEnd"/>
      <w:r w:rsidRPr="00E71511">
        <w:t xml:space="preserve"> </w:t>
      </w:r>
      <w:proofErr w:type="spellStart"/>
      <w:r w:rsidRPr="00E71511">
        <w:t>đó</w:t>
      </w:r>
      <w:proofErr w:type="spellEnd"/>
      <w:r w:rsidRPr="00E71511">
        <w:t xml:space="preserve"> </w:t>
      </w:r>
      <w:proofErr w:type="spellStart"/>
      <w:r w:rsidRPr="00E71511">
        <w:t>được</w:t>
      </w:r>
      <w:proofErr w:type="spellEnd"/>
      <w:r w:rsidRPr="00E71511">
        <w:t xml:space="preserve"> </w:t>
      </w:r>
      <w:proofErr w:type="spellStart"/>
      <w:r w:rsidRPr="00E71511">
        <w:t>phát</w:t>
      </w:r>
      <w:proofErr w:type="spellEnd"/>
      <w:r w:rsidRPr="00E71511">
        <w:t xml:space="preserve"> </w:t>
      </w:r>
      <w:proofErr w:type="spellStart"/>
      <w:r w:rsidRPr="00E71511">
        <w:t>triển</w:t>
      </w:r>
      <w:proofErr w:type="spellEnd"/>
      <w:r w:rsidRPr="00E71511">
        <w:t xml:space="preserve"> </w:t>
      </w:r>
      <w:proofErr w:type="spellStart"/>
      <w:r w:rsidRPr="00E71511">
        <w:t>bởi</w:t>
      </w:r>
      <w:proofErr w:type="spellEnd"/>
      <w:r w:rsidRPr="00E71511">
        <w:t xml:space="preserve"> Michael Spence </w:t>
      </w:r>
      <w:proofErr w:type="spellStart"/>
      <w:r w:rsidRPr="00E71511">
        <w:t>và</w:t>
      </w:r>
      <w:proofErr w:type="spellEnd"/>
      <w:r w:rsidRPr="00E71511">
        <w:t xml:space="preserve"> Joseph Stiglitz. </w:t>
      </w:r>
      <w:proofErr w:type="spellStart"/>
      <w:r w:rsidRPr="00E71511">
        <w:t>Các</w:t>
      </w:r>
      <w:proofErr w:type="spellEnd"/>
      <w:r w:rsidRPr="00E71511">
        <w:t xml:space="preserve"> </w:t>
      </w:r>
      <w:proofErr w:type="spellStart"/>
      <w:r w:rsidRPr="00E71511">
        <w:t>tác</w:t>
      </w:r>
      <w:proofErr w:type="spellEnd"/>
      <w:r w:rsidRPr="00E71511">
        <w:t xml:space="preserve"> </w:t>
      </w:r>
      <w:proofErr w:type="spellStart"/>
      <w:r w:rsidRPr="00E71511">
        <w:t>giả</w:t>
      </w:r>
      <w:proofErr w:type="spellEnd"/>
      <w:r w:rsidRPr="00E71511">
        <w:t xml:space="preserve"> </w:t>
      </w:r>
      <w:proofErr w:type="spellStart"/>
      <w:r w:rsidRPr="00E71511">
        <w:t>trên</w:t>
      </w:r>
      <w:proofErr w:type="spellEnd"/>
      <w:r w:rsidRPr="00E71511">
        <w:t xml:space="preserve"> </w:t>
      </w:r>
      <w:proofErr w:type="spellStart"/>
      <w:r w:rsidRPr="00E71511">
        <w:t>đã</w:t>
      </w:r>
      <w:proofErr w:type="spellEnd"/>
      <w:r w:rsidRPr="00E71511">
        <w:t xml:space="preserve"> </w:t>
      </w:r>
      <w:proofErr w:type="spellStart"/>
      <w:r w:rsidRPr="00E71511">
        <w:t>đạt</w:t>
      </w:r>
      <w:proofErr w:type="spellEnd"/>
      <w:r w:rsidRPr="00E71511">
        <w:t xml:space="preserve"> </w:t>
      </w:r>
      <w:proofErr w:type="spellStart"/>
      <w:r w:rsidRPr="00E71511">
        <w:t>giải</w:t>
      </w:r>
      <w:proofErr w:type="spellEnd"/>
      <w:r w:rsidRPr="00E71511">
        <w:t xml:space="preserve"> Nobel </w:t>
      </w:r>
      <w:proofErr w:type="spellStart"/>
      <w:r w:rsidRPr="00E71511">
        <w:t>kinh</w:t>
      </w:r>
      <w:proofErr w:type="spellEnd"/>
      <w:r w:rsidRPr="00E71511">
        <w:t xml:space="preserve"> </w:t>
      </w:r>
      <w:proofErr w:type="spellStart"/>
      <w:r w:rsidRPr="00E71511">
        <w:t>tế</w:t>
      </w:r>
      <w:proofErr w:type="spellEnd"/>
      <w:r w:rsidRPr="00E71511">
        <w:t xml:space="preserve"> </w:t>
      </w:r>
      <w:proofErr w:type="spellStart"/>
      <w:r w:rsidRPr="00E71511">
        <w:t>năm</w:t>
      </w:r>
      <w:proofErr w:type="spellEnd"/>
      <w:r w:rsidRPr="00E71511">
        <w:t xml:space="preserve"> 2001 </w:t>
      </w:r>
      <w:proofErr w:type="spellStart"/>
      <w:r w:rsidRPr="00E71511">
        <w:t>cho</w:t>
      </w:r>
      <w:proofErr w:type="spellEnd"/>
      <w:r w:rsidRPr="00E71511">
        <w:t xml:space="preserve"> </w:t>
      </w:r>
      <w:proofErr w:type="spellStart"/>
      <w:r w:rsidRPr="00E71511">
        <w:t>những</w:t>
      </w:r>
      <w:proofErr w:type="spellEnd"/>
      <w:r w:rsidRPr="00E71511">
        <w:t xml:space="preserve"> </w:t>
      </w:r>
      <w:proofErr w:type="spellStart"/>
      <w:r w:rsidRPr="00E71511">
        <w:t>nghiên</w:t>
      </w:r>
      <w:proofErr w:type="spellEnd"/>
      <w:r w:rsidRPr="00E71511">
        <w:t xml:space="preserve"> </w:t>
      </w:r>
      <w:proofErr w:type="spellStart"/>
      <w:r w:rsidRPr="00E71511">
        <w:t>cứu</w:t>
      </w:r>
      <w:proofErr w:type="spellEnd"/>
      <w:r w:rsidRPr="00E71511">
        <w:t xml:space="preserve"> </w:t>
      </w:r>
      <w:proofErr w:type="spellStart"/>
      <w:r w:rsidRPr="00E71511">
        <w:t>về</w:t>
      </w:r>
      <w:proofErr w:type="spellEnd"/>
      <w:r w:rsidRPr="00E71511">
        <w:t xml:space="preserve"> </w:t>
      </w:r>
      <w:proofErr w:type="spellStart"/>
      <w:r w:rsidRPr="00E71511">
        <w:t>lý</w:t>
      </w:r>
      <w:proofErr w:type="spellEnd"/>
      <w:r w:rsidRPr="00E71511">
        <w:t xml:space="preserve"> </w:t>
      </w:r>
      <w:proofErr w:type="spellStart"/>
      <w:r w:rsidRPr="00E71511">
        <w:t>thuyết</w:t>
      </w:r>
      <w:proofErr w:type="spellEnd"/>
      <w:r w:rsidRPr="00E71511">
        <w:t xml:space="preserve"> </w:t>
      </w:r>
      <w:proofErr w:type="spellStart"/>
      <w:r w:rsidRPr="00E71511">
        <w:t>bất</w:t>
      </w:r>
      <w:proofErr w:type="spellEnd"/>
      <w:r w:rsidRPr="00E71511">
        <w:t xml:space="preserve"> </w:t>
      </w:r>
      <w:proofErr w:type="spellStart"/>
      <w:r w:rsidRPr="00E71511">
        <w:t>đối</w:t>
      </w:r>
      <w:proofErr w:type="spellEnd"/>
      <w:r w:rsidRPr="00E71511">
        <w:t xml:space="preserve"> </w:t>
      </w:r>
      <w:proofErr w:type="spellStart"/>
      <w:r w:rsidRPr="00E71511">
        <w:t>xứng</w:t>
      </w:r>
      <w:proofErr w:type="spellEnd"/>
      <w:r w:rsidRPr="00E71511">
        <w:t xml:space="preserve"> </w:t>
      </w:r>
      <w:proofErr w:type="spellStart"/>
      <w:r w:rsidRPr="00E71511">
        <w:t>thông</w:t>
      </w:r>
      <w:proofErr w:type="spellEnd"/>
      <w:r w:rsidRPr="00E71511">
        <w:t xml:space="preserve"> tin.</w:t>
      </w:r>
    </w:p>
  </w:footnote>
  <w:footnote w:id="22">
    <w:p w14:paraId="2DDF53F2" w14:textId="6D2200D6" w:rsidR="003E178D" w:rsidRDefault="003E178D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E178D">
        <w:t>Điều</w:t>
      </w:r>
      <w:proofErr w:type="spellEnd"/>
      <w:r w:rsidRPr="003E178D">
        <w:t xml:space="preserve"> 41 </w:t>
      </w:r>
      <w:proofErr w:type="spellStart"/>
      <w:r w:rsidRPr="003E178D">
        <w:t>Nghị</w:t>
      </w:r>
      <w:proofErr w:type="spellEnd"/>
      <w:r w:rsidRPr="003E178D">
        <w:t xml:space="preserve"> </w:t>
      </w:r>
      <w:proofErr w:type="spellStart"/>
      <w:r w:rsidRPr="003E178D">
        <w:t>định</w:t>
      </w:r>
      <w:proofErr w:type="spellEnd"/>
      <w:r w:rsidRPr="003E178D">
        <w:t xml:space="preserve"> 63/2018/NĐ-CP.</w:t>
      </w:r>
    </w:p>
  </w:footnote>
  <w:footnote w:id="23">
    <w:p w14:paraId="75939D8C" w14:textId="74227302" w:rsidR="003E178D" w:rsidRDefault="003E178D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E178D">
        <w:t>Điểm</w:t>
      </w:r>
      <w:proofErr w:type="spellEnd"/>
      <w:r w:rsidRPr="003E178D">
        <w:t xml:space="preserve"> a </w:t>
      </w:r>
      <w:proofErr w:type="spellStart"/>
      <w:r w:rsidRPr="003E178D">
        <w:t>Khoản</w:t>
      </w:r>
      <w:proofErr w:type="spellEnd"/>
      <w:r w:rsidRPr="003E178D">
        <w:t xml:space="preserve"> 3 </w:t>
      </w:r>
      <w:proofErr w:type="spellStart"/>
      <w:r w:rsidRPr="003E178D">
        <w:t>Điều</w:t>
      </w:r>
      <w:proofErr w:type="spellEnd"/>
      <w:r w:rsidRPr="003E178D">
        <w:t xml:space="preserve"> 51 </w:t>
      </w:r>
      <w:proofErr w:type="spellStart"/>
      <w:r w:rsidRPr="003E178D">
        <w:t>Nghị</w:t>
      </w:r>
      <w:proofErr w:type="spellEnd"/>
      <w:r w:rsidRPr="003E178D">
        <w:t xml:space="preserve"> </w:t>
      </w:r>
      <w:proofErr w:type="spellStart"/>
      <w:r w:rsidRPr="003E178D">
        <w:t>định</w:t>
      </w:r>
      <w:proofErr w:type="spellEnd"/>
      <w:r w:rsidRPr="003E178D">
        <w:t xml:space="preserve"> 84/2015/NĐ-CP.</w:t>
      </w:r>
    </w:p>
  </w:footnote>
  <w:footnote w:id="24">
    <w:p w14:paraId="5043C59C" w14:textId="60BED95C" w:rsidR="003E178D" w:rsidRDefault="003E178D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E178D">
        <w:t>Học</w:t>
      </w:r>
      <w:proofErr w:type="spellEnd"/>
      <w:r w:rsidRPr="003E178D">
        <w:t xml:space="preserve"> </w:t>
      </w:r>
      <w:proofErr w:type="spellStart"/>
      <w:r w:rsidRPr="003E178D">
        <w:t>thuyết</w:t>
      </w:r>
      <w:proofErr w:type="spellEnd"/>
      <w:r w:rsidRPr="003E178D">
        <w:t xml:space="preserve"> </w:t>
      </w:r>
      <w:proofErr w:type="spellStart"/>
      <w:r w:rsidRPr="003E178D">
        <w:t>này</w:t>
      </w:r>
      <w:proofErr w:type="spellEnd"/>
      <w:r w:rsidRPr="003E178D">
        <w:t xml:space="preserve"> </w:t>
      </w:r>
      <w:proofErr w:type="spellStart"/>
      <w:r w:rsidRPr="003E178D">
        <w:t>được</w:t>
      </w:r>
      <w:proofErr w:type="spellEnd"/>
      <w:r w:rsidRPr="003E178D">
        <w:t xml:space="preserve"> Ronald Coase </w:t>
      </w:r>
      <w:proofErr w:type="spellStart"/>
      <w:r w:rsidRPr="003E178D">
        <w:t>đưa</w:t>
      </w:r>
      <w:proofErr w:type="spellEnd"/>
      <w:r w:rsidRPr="003E178D">
        <w:t xml:space="preserve"> ra </w:t>
      </w:r>
      <w:proofErr w:type="spellStart"/>
      <w:r w:rsidRPr="003E178D">
        <w:t>trong</w:t>
      </w:r>
      <w:proofErr w:type="spellEnd"/>
      <w:r w:rsidRPr="003E178D">
        <w:t xml:space="preserve"> </w:t>
      </w:r>
      <w:proofErr w:type="spellStart"/>
      <w:r w:rsidRPr="003E178D">
        <w:t>bài</w:t>
      </w:r>
      <w:proofErr w:type="spellEnd"/>
      <w:r w:rsidRPr="003E178D">
        <w:t xml:space="preserve"> </w:t>
      </w:r>
      <w:proofErr w:type="spellStart"/>
      <w:r w:rsidRPr="003E178D">
        <w:t>viết</w:t>
      </w:r>
      <w:proofErr w:type="spellEnd"/>
      <w:r w:rsidRPr="003E178D">
        <w:t xml:space="preserve"> </w:t>
      </w:r>
      <w:proofErr w:type="spellStart"/>
      <w:r w:rsidRPr="003E178D">
        <w:t>nổi</w:t>
      </w:r>
      <w:proofErr w:type="spellEnd"/>
      <w:r w:rsidRPr="003E178D">
        <w:t xml:space="preserve"> </w:t>
      </w:r>
      <w:proofErr w:type="spellStart"/>
      <w:r w:rsidRPr="003E178D">
        <w:t>tiếng</w:t>
      </w:r>
      <w:proofErr w:type="spellEnd"/>
      <w:r w:rsidRPr="003E178D">
        <w:t xml:space="preserve"> “</w:t>
      </w:r>
      <w:r w:rsidRPr="003E178D">
        <w:rPr>
          <w:i/>
          <w:iCs/>
        </w:rPr>
        <w:t>The Nature of the Firm</w:t>
      </w:r>
      <w:r w:rsidRPr="003E178D">
        <w:t xml:space="preserve">” </w:t>
      </w:r>
      <w:proofErr w:type="spellStart"/>
      <w:r w:rsidRPr="003E178D">
        <w:t>năm</w:t>
      </w:r>
      <w:proofErr w:type="spellEnd"/>
      <w:r w:rsidRPr="003E178D">
        <w:t xml:space="preserve"> 1930.</w:t>
      </w:r>
    </w:p>
  </w:footnote>
  <w:footnote w:id="25">
    <w:p w14:paraId="572CE834" w14:textId="77777777" w:rsidR="003E178D" w:rsidRDefault="003E178D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Điểm</w:t>
      </w:r>
      <w:proofErr w:type="spellEnd"/>
      <w:r>
        <w:t xml:space="preserve"> a </w:t>
      </w:r>
      <w:proofErr w:type="spellStart"/>
      <w:r>
        <w:t>Khoản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54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84/2015/NĐ-CP. </w:t>
      </w:r>
    </w:p>
    <w:p w14:paraId="2EB24998" w14:textId="70D50754" w:rsidR="003E178D" w:rsidRDefault="003E178D" w:rsidP="00280071">
      <w:pPr>
        <w:pStyle w:val="FootnoteText"/>
        <w:jc w:val="both"/>
      </w:pPr>
      <w:r>
        <w:t xml:space="preserve">   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</w:footnote>
  <w:footnote w:id="26">
    <w:p w14:paraId="51F251F5" w14:textId="074E7DEB" w:rsidR="003E178D" w:rsidRDefault="003E178D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E178D">
        <w:t xml:space="preserve">http://baotayninh.vn/cung-co-hoat-dong-giam-sat-dau-tu-cua-cong-dong-a107569.html, </w:t>
      </w:r>
      <w:proofErr w:type="spellStart"/>
      <w:r w:rsidRPr="003E178D">
        <w:t>truy</w:t>
      </w:r>
      <w:proofErr w:type="spellEnd"/>
      <w:r w:rsidRPr="003E178D">
        <w:t xml:space="preserve"> </w:t>
      </w:r>
      <w:proofErr w:type="spellStart"/>
      <w:r w:rsidRPr="003E178D">
        <w:t>cập</w:t>
      </w:r>
      <w:proofErr w:type="spellEnd"/>
      <w:r w:rsidRPr="003E178D">
        <w:t xml:space="preserve"> </w:t>
      </w:r>
      <w:proofErr w:type="spellStart"/>
      <w:r w:rsidRPr="003E178D">
        <w:t>ngày</w:t>
      </w:r>
      <w:proofErr w:type="spellEnd"/>
      <w:r w:rsidRPr="003E178D">
        <w:t xml:space="preserve"> 18/4/2019.</w:t>
      </w:r>
    </w:p>
  </w:footnote>
  <w:footnote w:id="27">
    <w:p w14:paraId="0586DA87" w14:textId="0C5C1244" w:rsidR="00280071" w:rsidRDefault="00280071" w:rsidP="002800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80071">
        <w:t>Xem</w:t>
      </w:r>
      <w:proofErr w:type="spellEnd"/>
      <w:r w:rsidRPr="00280071">
        <w:t xml:space="preserve"> </w:t>
      </w:r>
      <w:proofErr w:type="spellStart"/>
      <w:r w:rsidRPr="00280071">
        <w:t>thêm</w:t>
      </w:r>
      <w:proofErr w:type="spellEnd"/>
      <w:r w:rsidRPr="00280071">
        <w:t xml:space="preserve"> </w:t>
      </w:r>
      <w:proofErr w:type="spellStart"/>
      <w:r w:rsidRPr="00280071">
        <w:t>các</w:t>
      </w:r>
      <w:proofErr w:type="spellEnd"/>
      <w:r w:rsidRPr="00280071">
        <w:t xml:space="preserve"> </w:t>
      </w:r>
      <w:proofErr w:type="spellStart"/>
      <w:r w:rsidRPr="00280071">
        <w:t>trường</w:t>
      </w:r>
      <w:proofErr w:type="spellEnd"/>
      <w:r w:rsidRPr="00280071">
        <w:t xml:space="preserve"> </w:t>
      </w:r>
      <w:proofErr w:type="spellStart"/>
      <w:r w:rsidRPr="00280071">
        <w:t>hợp</w:t>
      </w:r>
      <w:proofErr w:type="spellEnd"/>
      <w:r w:rsidRPr="00280071">
        <w:t xml:space="preserve"> </w:t>
      </w:r>
      <w:proofErr w:type="spellStart"/>
      <w:r w:rsidRPr="00280071">
        <w:t>bãi</w:t>
      </w:r>
      <w:proofErr w:type="spellEnd"/>
      <w:r w:rsidRPr="00280071">
        <w:t xml:space="preserve"> </w:t>
      </w:r>
      <w:proofErr w:type="spellStart"/>
      <w:r w:rsidRPr="00280071">
        <w:t>nhiệm</w:t>
      </w:r>
      <w:proofErr w:type="spellEnd"/>
      <w:r w:rsidRPr="00280071">
        <w:t xml:space="preserve"> </w:t>
      </w:r>
      <w:proofErr w:type="spellStart"/>
      <w:r w:rsidRPr="00280071">
        <w:t>và</w:t>
      </w:r>
      <w:proofErr w:type="spellEnd"/>
      <w:r w:rsidRPr="00280071">
        <w:t xml:space="preserve"> </w:t>
      </w:r>
      <w:proofErr w:type="spellStart"/>
      <w:r w:rsidRPr="00280071">
        <w:t>trình</w:t>
      </w:r>
      <w:proofErr w:type="spellEnd"/>
      <w:r w:rsidRPr="00280071">
        <w:t xml:space="preserve"> </w:t>
      </w:r>
      <w:proofErr w:type="spellStart"/>
      <w:r w:rsidRPr="00280071">
        <w:t>tự</w:t>
      </w:r>
      <w:proofErr w:type="spellEnd"/>
      <w:r w:rsidRPr="00280071">
        <w:t xml:space="preserve"> </w:t>
      </w:r>
      <w:proofErr w:type="spellStart"/>
      <w:r w:rsidRPr="00280071">
        <w:t>bãi</w:t>
      </w:r>
      <w:proofErr w:type="spellEnd"/>
      <w:r w:rsidRPr="00280071">
        <w:t xml:space="preserve"> </w:t>
      </w:r>
      <w:proofErr w:type="spellStart"/>
      <w:r w:rsidRPr="00280071">
        <w:t>nhiệm</w:t>
      </w:r>
      <w:proofErr w:type="spellEnd"/>
      <w:r w:rsidRPr="00280071">
        <w:t xml:space="preserve"> </w:t>
      </w:r>
      <w:proofErr w:type="spellStart"/>
      <w:r w:rsidRPr="00280071">
        <w:t>thành</w:t>
      </w:r>
      <w:proofErr w:type="spellEnd"/>
      <w:r w:rsidRPr="00280071">
        <w:t xml:space="preserve"> </w:t>
      </w:r>
      <w:proofErr w:type="spellStart"/>
      <w:r w:rsidRPr="00280071">
        <w:t>viên</w:t>
      </w:r>
      <w:proofErr w:type="spellEnd"/>
      <w:r w:rsidRPr="00280071">
        <w:t xml:space="preserve"> BGSĐTCĐ </w:t>
      </w:r>
      <w:proofErr w:type="spellStart"/>
      <w:r w:rsidRPr="00280071">
        <w:t>tại</w:t>
      </w:r>
      <w:proofErr w:type="spellEnd"/>
      <w:r w:rsidRPr="00280071">
        <w:t xml:space="preserve"> </w:t>
      </w:r>
      <w:proofErr w:type="spellStart"/>
      <w:r w:rsidRPr="00280071">
        <w:t>Điểm</w:t>
      </w:r>
      <w:proofErr w:type="spellEnd"/>
      <w:r w:rsidRPr="00280071">
        <w:t xml:space="preserve"> 1.5.1 </w:t>
      </w:r>
      <w:proofErr w:type="spellStart"/>
      <w:r w:rsidRPr="00280071">
        <w:t>Thông</w:t>
      </w:r>
      <w:proofErr w:type="spellEnd"/>
      <w:r w:rsidRPr="00280071">
        <w:t xml:space="preserve"> tri 25/</w:t>
      </w:r>
      <w:proofErr w:type="spellStart"/>
      <w:r w:rsidRPr="00280071">
        <w:t>TTr</w:t>
      </w:r>
      <w:proofErr w:type="spellEnd"/>
      <w:r w:rsidRPr="00280071">
        <w:t xml:space="preserve">-MTTW-BTT </w:t>
      </w:r>
      <w:proofErr w:type="spellStart"/>
      <w:r w:rsidRPr="00280071">
        <w:t>ngày</w:t>
      </w:r>
      <w:proofErr w:type="spellEnd"/>
      <w:r w:rsidRPr="00280071">
        <w:t xml:space="preserve"> 10/8/2017 </w:t>
      </w:r>
      <w:proofErr w:type="spellStart"/>
      <w:r w:rsidRPr="00280071">
        <w:t>của</w:t>
      </w:r>
      <w:proofErr w:type="spellEnd"/>
      <w:r w:rsidRPr="00280071">
        <w:t xml:space="preserve"> </w:t>
      </w:r>
      <w:proofErr w:type="spellStart"/>
      <w:r w:rsidRPr="00280071">
        <w:t>Ủy</w:t>
      </w:r>
      <w:proofErr w:type="spellEnd"/>
      <w:r w:rsidRPr="00280071">
        <w:t xml:space="preserve"> ban </w:t>
      </w:r>
      <w:proofErr w:type="spellStart"/>
      <w:r w:rsidRPr="00280071">
        <w:t>trung</w:t>
      </w:r>
      <w:proofErr w:type="spellEnd"/>
      <w:r w:rsidRPr="00280071">
        <w:t xml:space="preserve"> </w:t>
      </w:r>
      <w:proofErr w:type="spellStart"/>
      <w:r w:rsidRPr="00280071">
        <w:t>ương</w:t>
      </w:r>
      <w:proofErr w:type="spellEnd"/>
      <w:r w:rsidRPr="00280071">
        <w:t xml:space="preserve"> </w:t>
      </w:r>
      <w:proofErr w:type="spellStart"/>
      <w:r w:rsidRPr="00280071">
        <w:t>Mặt</w:t>
      </w:r>
      <w:proofErr w:type="spellEnd"/>
      <w:r w:rsidRPr="00280071">
        <w:t xml:space="preserve"> </w:t>
      </w:r>
      <w:proofErr w:type="spellStart"/>
      <w:r w:rsidRPr="00280071">
        <w:t>trận</w:t>
      </w:r>
      <w:proofErr w:type="spellEnd"/>
      <w:r w:rsidRPr="00280071">
        <w:t xml:space="preserve"> </w:t>
      </w:r>
      <w:proofErr w:type="spellStart"/>
      <w:r w:rsidRPr="00280071">
        <w:t>tổ</w:t>
      </w:r>
      <w:proofErr w:type="spellEnd"/>
      <w:r w:rsidRPr="00280071">
        <w:t xml:space="preserve"> </w:t>
      </w:r>
      <w:proofErr w:type="spellStart"/>
      <w:r w:rsidRPr="00280071">
        <w:t>quốc</w:t>
      </w:r>
      <w:proofErr w:type="spellEnd"/>
      <w:r w:rsidRPr="00280071">
        <w:t xml:space="preserve"> </w:t>
      </w:r>
      <w:proofErr w:type="spellStart"/>
      <w:r w:rsidRPr="00280071">
        <w:t>Việt</w:t>
      </w:r>
      <w:proofErr w:type="spellEnd"/>
      <w:r w:rsidRPr="00280071">
        <w:t xml:space="preserve"> Nam </w:t>
      </w:r>
      <w:proofErr w:type="spellStart"/>
      <w:r w:rsidRPr="00280071">
        <w:t>hướng</w:t>
      </w:r>
      <w:proofErr w:type="spellEnd"/>
      <w:r w:rsidRPr="00280071">
        <w:t xml:space="preserve"> </w:t>
      </w:r>
      <w:proofErr w:type="spellStart"/>
      <w:r w:rsidRPr="00280071">
        <w:t>dẫn</w:t>
      </w:r>
      <w:proofErr w:type="spellEnd"/>
      <w:r w:rsidRPr="00280071">
        <w:t xml:space="preserve"> </w:t>
      </w:r>
      <w:proofErr w:type="spellStart"/>
      <w:r w:rsidRPr="00280071">
        <w:t>về</w:t>
      </w:r>
      <w:proofErr w:type="spellEnd"/>
      <w:r w:rsidRPr="00280071">
        <w:t xml:space="preserve"> </w:t>
      </w:r>
      <w:proofErr w:type="spellStart"/>
      <w:r w:rsidRPr="00280071">
        <w:t>tổ</w:t>
      </w:r>
      <w:proofErr w:type="spellEnd"/>
      <w:r w:rsidRPr="00280071">
        <w:t xml:space="preserve"> </w:t>
      </w:r>
      <w:proofErr w:type="spellStart"/>
      <w:r w:rsidRPr="00280071">
        <w:t>chức</w:t>
      </w:r>
      <w:proofErr w:type="spellEnd"/>
      <w:r w:rsidRPr="00280071">
        <w:t xml:space="preserve"> </w:t>
      </w:r>
      <w:proofErr w:type="spellStart"/>
      <w:r w:rsidRPr="00280071">
        <w:t>và</w:t>
      </w:r>
      <w:proofErr w:type="spellEnd"/>
      <w:r w:rsidRPr="00280071">
        <w:t xml:space="preserve"> </w:t>
      </w:r>
      <w:proofErr w:type="spellStart"/>
      <w:r w:rsidRPr="00280071">
        <w:t>hoạt</w:t>
      </w:r>
      <w:proofErr w:type="spellEnd"/>
      <w:r w:rsidRPr="00280071">
        <w:t xml:space="preserve"> </w:t>
      </w:r>
      <w:proofErr w:type="spellStart"/>
      <w:r w:rsidRPr="00280071">
        <w:t>động</w:t>
      </w:r>
      <w:proofErr w:type="spellEnd"/>
      <w:r w:rsidRPr="00280071">
        <w:t xml:space="preserve"> </w:t>
      </w:r>
      <w:proofErr w:type="spellStart"/>
      <w:r w:rsidRPr="00280071">
        <w:t>của</w:t>
      </w:r>
      <w:proofErr w:type="spellEnd"/>
      <w:r w:rsidRPr="00280071">
        <w:t xml:space="preserve"> Ban </w:t>
      </w:r>
      <w:proofErr w:type="spellStart"/>
      <w:r w:rsidRPr="00280071">
        <w:t>thanh</w:t>
      </w:r>
      <w:proofErr w:type="spellEnd"/>
      <w:r w:rsidRPr="00280071">
        <w:t xml:space="preserve"> </w:t>
      </w:r>
      <w:proofErr w:type="spellStart"/>
      <w:r w:rsidRPr="00280071">
        <w:t>tra</w:t>
      </w:r>
      <w:proofErr w:type="spellEnd"/>
      <w:r w:rsidRPr="00280071">
        <w:t xml:space="preserve"> </w:t>
      </w:r>
      <w:proofErr w:type="spellStart"/>
      <w:r w:rsidRPr="00280071">
        <w:t>nhân</w:t>
      </w:r>
      <w:proofErr w:type="spellEnd"/>
      <w:r w:rsidRPr="00280071">
        <w:t xml:space="preserve"> </w:t>
      </w:r>
      <w:proofErr w:type="spellStart"/>
      <w:r w:rsidRPr="00280071">
        <w:t>dân</w:t>
      </w:r>
      <w:proofErr w:type="spellEnd"/>
      <w:r w:rsidRPr="00280071">
        <w:t xml:space="preserve">, Ban </w:t>
      </w:r>
      <w:proofErr w:type="spellStart"/>
      <w:r w:rsidRPr="00280071">
        <w:t>giám</w:t>
      </w:r>
      <w:proofErr w:type="spellEnd"/>
      <w:r w:rsidRPr="00280071">
        <w:t xml:space="preserve"> </w:t>
      </w:r>
      <w:proofErr w:type="spellStart"/>
      <w:r w:rsidRPr="00280071">
        <w:t>sát</w:t>
      </w:r>
      <w:proofErr w:type="spellEnd"/>
      <w:r w:rsidRPr="00280071">
        <w:t xml:space="preserve"> </w:t>
      </w:r>
      <w:proofErr w:type="spellStart"/>
      <w:r w:rsidRPr="00280071">
        <w:t>đầu</w:t>
      </w:r>
      <w:proofErr w:type="spellEnd"/>
      <w:r w:rsidRPr="00280071">
        <w:t xml:space="preserve"> </w:t>
      </w:r>
      <w:proofErr w:type="spellStart"/>
      <w:r w:rsidRPr="00280071">
        <w:t>tư</w:t>
      </w:r>
      <w:proofErr w:type="spellEnd"/>
      <w:r w:rsidRPr="00280071">
        <w:t xml:space="preserve"> </w:t>
      </w:r>
      <w:proofErr w:type="spellStart"/>
      <w:r w:rsidRPr="00280071">
        <w:t>của</w:t>
      </w:r>
      <w:proofErr w:type="spellEnd"/>
      <w:r w:rsidRPr="00280071">
        <w:t xml:space="preserve"> </w:t>
      </w:r>
      <w:proofErr w:type="spellStart"/>
      <w:r w:rsidRPr="00280071">
        <w:t>cộng</w:t>
      </w:r>
      <w:proofErr w:type="spellEnd"/>
      <w:r w:rsidRPr="00280071">
        <w:t xml:space="preserve"> </w:t>
      </w:r>
      <w:proofErr w:type="spellStart"/>
      <w:r w:rsidRPr="00280071">
        <w:t>đồng</w:t>
      </w:r>
      <w:proofErr w:type="spellEnd"/>
      <w:r w:rsidRPr="00280071">
        <w:t xml:space="preserve"> </w:t>
      </w:r>
      <w:proofErr w:type="spellStart"/>
      <w:r w:rsidRPr="00280071">
        <w:t>tại</w:t>
      </w:r>
      <w:proofErr w:type="spellEnd"/>
      <w:r w:rsidRPr="00280071">
        <w:t xml:space="preserve"> </w:t>
      </w:r>
      <w:proofErr w:type="spellStart"/>
      <w:r w:rsidRPr="00280071">
        <w:t>xã</w:t>
      </w:r>
      <w:proofErr w:type="spellEnd"/>
      <w:r w:rsidRPr="00280071">
        <w:t xml:space="preserve">, </w:t>
      </w:r>
      <w:proofErr w:type="spellStart"/>
      <w:r w:rsidRPr="00280071">
        <w:t>phường</w:t>
      </w:r>
      <w:proofErr w:type="spellEnd"/>
      <w:r w:rsidRPr="00280071">
        <w:t xml:space="preserve">, </w:t>
      </w:r>
      <w:proofErr w:type="spellStart"/>
      <w:r w:rsidRPr="00280071">
        <w:t>thị</w:t>
      </w:r>
      <w:proofErr w:type="spellEnd"/>
      <w:r w:rsidRPr="00280071">
        <w:t xml:space="preserve"> </w:t>
      </w:r>
      <w:proofErr w:type="spellStart"/>
      <w:r w:rsidRPr="00280071">
        <w:t>trấn</w:t>
      </w:r>
      <w:proofErr w:type="spellEnd"/>
      <w:r w:rsidRPr="00280071">
        <w:t>.</w:t>
      </w:r>
    </w:p>
  </w:footnote>
  <w:footnote w:id="28">
    <w:p w14:paraId="76C78A3D" w14:textId="2362EA96" w:rsidR="00280071" w:rsidRDefault="002800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80071">
        <w:t>Xem</w:t>
      </w:r>
      <w:proofErr w:type="spellEnd"/>
      <w:r w:rsidRPr="00280071">
        <w:t xml:space="preserve"> </w:t>
      </w:r>
      <w:proofErr w:type="spellStart"/>
      <w:r w:rsidRPr="00280071">
        <w:t>thêm</w:t>
      </w:r>
      <w:proofErr w:type="spellEnd"/>
      <w:r w:rsidRPr="00280071">
        <w:t xml:space="preserve">: </w:t>
      </w:r>
      <w:proofErr w:type="spellStart"/>
      <w:r w:rsidRPr="00280071">
        <w:t>Trần</w:t>
      </w:r>
      <w:proofErr w:type="spellEnd"/>
      <w:r w:rsidRPr="00280071">
        <w:t xml:space="preserve"> </w:t>
      </w:r>
      <w:proofErr w:type="spellStart"/>
      <w:r w:rsidRPr="00280071">
        <w:t>Hữu</w:t>
      </w:r>
      <w:proofErr w:type="spellEnd"/>
      <w:r w:rsidRPr="00280071">
        <w:t xml:space="preserve"> Quang (2015), </w:t>
      </w:r>
      <w:proofErr w:type="spellStart"/>
      <w:r w:rsidRPr="00280071">
        <w:t>tlđd</w:t>
      </w:r>
      <w:proofErr w:type="spellEnd"/>
      <w:r w:rsidRPr="00280071">
        <w:t xml:space="preserve"> </w:t>
      </w:r>
      <w:proofErr w:type="spellStart"/>
      <w:r w:rsidRPr="00280071">
        <w:t>số</w:t>
      </w:r>
      <w:proofErr w:type="spellEnd"/>
      <w:r w:rsidRPr="00280071">
        <w:t xml:space="preserve">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44DA" w14:textId="77777777" w:rsidR="00DD3FF7" w:rsidRDefault="00F67B24">
    <w:pPr>
      <w:shd w:val="clear" w:color="auto" w:fill="FFFFFF"/>
      <w:spacing w:line="240" w:lineRule="auto"/>
      <w:rPr>
        <w:rFonts w:ascii="Cambria" w:eastAsia="Cambria" w:hAnsi="Cambria" w:cs="Cambria"/>
        <w:color w:val="222222"/>
        <w:sz w:val="20"/>
        <w:szCs w:val="20"/>
      </w:rPr>
    </w:pPr>
    <w:r>
      <w:rPr>
        <w:rFonts w:ascii="Cambria" w:eastAsia="Cambria" w:hAnsi="Cambria" w:cs="Cambria"/>
        <w:color w:val="222222"/>
        <w:sz w:val="20"/>
        <w:szCs w:val="20"/>
      </w:rPr>
      <w:t xml:space="preserve">KỶ YẾU </w:t>
    </w:r>
    <w:r w:rsidR="000C70F3">
      <w:rPr>
        <w:rFonts w:ascii="Cambria" w:eastAsia="Cambria" w:hAnsi="Cambria" w:cs="Cambria"/>
        <w:color w:val="222222"/>
        <w:sz w:val="20"/>
        <w:szCs w:val="20"/>
      </w:rPr>
      <w:t>HỘI NGHỊ KHOA HỌ</w:t>
    </w:r>
    <w:r w:rsidR="003D60D1">
      <w:rPr>
        <w:rFonts w:ascii="Cambria" w:eastAsia="Cambria" w:hAnsi="Cambria" w:cs="Cambria"/>
        <w:color w:val="222222"/>
        <w:sz w:val="20"/>
        <w:szCs w:val="20"/>
      </w:rPr>
      <w:t xml:space="preserve">C CỦA CÁN BỘ, GIẢNG VIÊN TRẺ VÀ NGƯỜI HỌC SAU ĐẠI HỌC </w:t>
    </w:r>
  </w:p>
  <w:p w14:paraId="548C56B4" w14:textId="77777777" w:rsidR="005E202B" w:rsidRPr="003D60D1" w:rsidRDefault="003D60D1">
    <w:pPr>
      <w:shd w:val="clear" w:color="auto" w:fill="FFFFFF"/>
      <w:spacing w:line="240" w:lineRule="auto"/>
      <w:rPr>
        <w:rFonts w:ascii="Cambria" w:eastAsia="Cambria" w:hAnsi="Cambria" w:cs="Cambria"/>
        <w:color w:val="222222"/>
        <w:sz w:val="20"/>
        <w:szCs w:val="20"/>
      </w:rPr>
    </w:pPr>
    <w:r>
      <w:rPr>
        <w:rFonts w:ascii="Cambria" w:eastAsia="Cambria" w:hAnsi="Cambria" w:cs="Cambria"/>
        <w:color w:val="222222"/>
        <w:sz w:val="20"/>
        <w:szCs w:val="20"/>
      </w:rPr>
      <w:t>TRƯỜNG ĐẠI HỌC KINH TẾ - LUẬT NĂM 2019</w:t>
    </w:r>
  </w:p>
  <w:p w14:paraId="26E72CBB" w14:textId="77777777" w:rsidR="005E202B" w:rsidRDefault="005E20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07F0"/>
    <w:multiLevelType w:val="multilevel"/>
    <w:tmpl w:val="78E6A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8F003E"/>
    <w:multiLevelType w:val="multilevel"/>
    <w:tmpl w:val="F818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02B"/>
    <w:rsid w:val="000120A5"/>
    <w:rsid w:val="0006009A"/>
    <w:rsid w:val="000B345E"/>
    <w:rsid w:val="000C70F3"/>
    <w:rsid w:val="000F22BD"/>
    <w:rsid w:val="000F34DB"/>
    <w:rsid w:val="00115924"/>
    <w:rsid w:val="00132D79"/>
    <w:rsid w:val="001332BE"/>
    <w:rsid w:val="001348D2"/>
    <w:rsid w:val="0013522C"/>
    <w:rsid w:val="001849A7"/>
    <w:rsid w:val="00197EF0"/>
    <w:rsid w:val="001C30BA"/>
    <w:rsid w:val="001D0414"/>
    <w:rsid w:val="00224F85"/>
    <w:rsid w:val="00280071"/>
    <w:rsid w:val="00295A7B"/>
    <w:rsid w:val="002B2F36"/>
    <w:rsid w:val="002D181F"/>
    <w:rsid w:val="00303669"/>
    <w:rsid w:val="0035125D"/>
    <w:rsid w:val="003522A0"/>
    <w:rsid w:val="00387BBA"/>
    <w:rsid w:val="003B2C8C"/>
    <w:rsid w:val="003D60D1"/>
    <w:rsid w:val="003E178D"/>
    <w:rsid w:val="004228CF"/>
    <w:rsid w:val="00427D31"/>
    <w:rsid w:val="0045060B"/>
    <w:rsid w:val="00470B16"/>
    <w:rsid w:val="004A0EDE"/>
    <w:rsid w:val="004B7372"/>
    <w:rsid w:val="004D2C6A"/>
    <w:rsid w:val="004E46CF"/>
    <w:rsid w:val="005425EC"/>
    <w:rsid w:val="0057739F"/>
    <w:rsid w:val="00585617"/>
    <w:rsid w:val="005E202B"/>
    <w:rsid w:val="006502D3"/>
    <w:rsid w:val="00655A3B"/>
    <w:rsid w:val="00665566"/>
    <w:rsid w:val="00673BA2"/>
    <w:rsid w:val="00683371"/>
    <w:rsid w:val="006C25BC"/>
    <w:rsid w:val="00732E9C"/>
    <w:rsid w:val="007C3DF2"/>
    <w:rsid w:val="007D727F"/>
    <w:rsid w:val="00A47478"/>
    <w:rsid w:val="00AF0B2C"/>
    <w:rsid w:val="00B504A1"/>
    <w:rsid w:val="00B9243C"/>
    <w:rsid w:val="00BD10A7"/>
    <w:rsid w:val="00BD2FFC"/>
    <w:rsid w:val="00BD45E3"/>
    <w:rsid w:val="00BE7FD0"/>
    <w:rsid w:val="00BF0262"/>
    <w:rsid w:val="00C1491F"/>
    <w:rsid w:val="00C333AA"/>
    <w:rsid w:val="00C650D9"/>
    <w:rsid w:val="00D16EC4"/>
    <w:rsid w:val="00D33985"/>
    <w:rsid w:val="00DD3FF7"/>
    <w:rsid w:val="00E71511"/>
    <w:rsid w:val="00E9591F"/>
    <w:rsid w:val="00E9592C"/>
    <w:rsid w:val="00EF765B"/>
    <w:rsid w:val="00F13458"/>
    <w:rsid w:val="00F24D28"/>
    <w:rsid w:val="00F577BA"/>
    <w:rsid w:val="00F67B24"/>
    <w:rsid w:val="00F76FCF"/>
    <w:rsid w:val="00FC6F84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8F65D"/>
  <w15:docId w15:val="{6FD41AEC-6D25-4B63-A520-E7E77E52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6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CF"/>
  </w:style>
  <w:style w:type="paragraph" w:styleId="Footer">
    <w:name w:val="footer"/>
    <w:basedOn w:val="Normal"/>
    <w:link w:val="FooterChar"/>
    <w:uiPriority w:val="99"/>
    <w:unhideWhenUsed/>
    <w:rsid w:val="004E46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CF"/>
  </w:style>
  <w:style w:type="paragraph" w:styleId="FootnoteText">
    <w:name w:val="footnote text"/>
    <w:basedOn w:val="Normal"/>
    <w:link w:val="FootnoteTextChar"/>
    <w:uiPriority w:val="99"/>
    <w:semiHidden/>
    <w:unhideWhenUsed/>
    <w:rsid w:val="0066556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5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5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6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4FF3-DBDC-41CB-A463-57DDA5F7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Kim Dao</dc:creator>
  <cp:lastModifiedBy>Tran Trung Thu</cp:lastModifiedBy>
  <cp:revision>75</cp:revision>
  <cp:lastPrinted>2018-05-28T16:46:00Z</cp:lastPrinted>
  <dcterms:created xsi:type="dcterms:W3CDTF">2018-05-24T09:48:00Z</dcterms:created>
  <dcterms:modified xsi:type="dcterms:W3CDTF">2019-09-27T03:24:00Z</dcterms:modified>
</cp:coreProperties>
</file>